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3F68" w14:textId="77777777" w:rsidR="003F7B8A" w:rsidRPr="00B563B8" w:rsidRDefault="003F7B8A" w:rsidP="00B45AE7">
      <w:pPr>
        <w:tabs>
          <w:tab w:val="center" w:pos="4420"/>
          <w:tab w:val="left" w:pos="7335"/>
        </w:tabs>
        <w:spacing w:after="0" w:line="276" w:lineRule="auto"/>
        <w:jc w:val="center"/>
        <w:rPr>
          <w:rFonts w:ascii="Arial" w:hAnsi="Arial" w:cs="Arial"/>
          <w:b/>
          <w:color w:val="000000" w:themeColor="text1"/>
          <w:sz w:val="24"/>
          <w:szCs w:val="24"/>
          <w:lang w:val="es-CO"/>
        </w:rPr>
      </w:pPr>
      <w:r w:rsidRPr="00B563B8">
        <w:rPr>
          <w:rFonts w:ascii="Arial" w:hAnsi="Arial" w:cs="Arial"/>
          <w:b/>
          <w:color w:val="000000" w:themeColor="text1"/>
          <w:sz w:val="24"/>
          <w:szCs w:val="24"/>
          <w:lang w:val="es-CO"/>
        </w:rPr>
        <w:t>CONSEJO DE ESTADO</w:t>
      </w:r>
    </w:p>
    <w:p w14:paraId="568569D9" w14:textId="77777777" w:rsidR="003F7B8A" w:rsidRPr="00B563B8" w:rsidRDefault="003F7B8A" w:rsidP="00B45AE7">
      <w:pPr>
        <w:spacing w:after="0" w:line="276" w:lineRule="auto"/>
        <w:jc w:val="center"/>
        <w:rPr>
          <w:rFonts w:ascii="Arial" w:hAnsi="Arial" w:cs="Arial"/>
          <w:b/>
          <w:color w:val="000000" w:themeColor="text1"/>
          <w:sz w:val="24"/>
          <w:szCs w:val="24"/>
          <w:lang w:val="es-CO"/>
        </w:rPr>
      </w:pPr>
      <w:r w:rsidRPr="00B563B8">
        <w:rPr>
          <w:rFonts w:ascii="Arial" w:hAnsi="Arial" w:cs="Arial"/>
          <w:b/>
          <w:color w:val="000000" w:themeColor="text1"/>
          <w:sz w:val="24"/>
          <w:szCs w:val="24"/>
          <w:lang w:val="es-CO"/>
        </w:rPr>
        <w:t>SALA DE LO CONTENCIOSO ADMINISTRATIVO</w:t>
      </w:r>
    </w:p>
    <w:p w14:paraId="573A8757" w14:textId="77777777" w:rsidR="003F7B8A" w:rsidRPr="00B563B8" w:rsidRDefault="003F7B8A" w:rsidP="00B45AE7">
      <w:pPr>
        <w:spacing w:after="0" w:line="276" w:lineRule="auto"/>
        <w:jc w:val="center"/>
        <w:rPr>
          <w:rFonts w:ascii="Arial" w:hAnsi="Arial" w:cs="Arial"/>
          <w:b/>
          <w:color w:val="000000" w:themeColor="text1"/>
          <w:sz w:val="24"/>
          <w:szCs w:val="24"/>
          <w:lang w:val="es-CO" w:eastAsia="es-ES"/>
        </w:rPr>
      </w:pPr>
      <w:r w:rsidRPr="00B563B8">
        <w:rPr>
          <w:rFonts w:ascii="Arial" w:hAnsi="Arial" w:cs="Arial"/>
          <w:b/>
          <w:color w:val="000000" w:themeColor="text1"/>
          <w:sz w:val="24"/>
          <w:szCs w:val="24"/>
          <w:lang w:val="es-CO"/>
        </w:rPr>
        <w:t>SECCIÓN QUINTA</w:t>
      </w:r>
    </w:p>
    <w:p w14:paraId="7B6708D1" w14:textId="77777777" w:rsidR="00295E0D" w:rsidRPr="00B563B8" w:rsidRDefault="00295E0D" w:rsidP="00B45AE7">
      <w:pPr>
        <w:spacing w:after="0" w:line="276" w:lineRule="auto"/>
        <w:jc w:val="center"/>
        <w:rPr>
          <w:rFonts w:ascii="Arial" w:hAnsi="Arial" w:cs="Arial"/>
          <w:color w:val="000000" w:themeColor="text1"/>
          <w:sz w:val="24"/>
          <w:szCs w:val="24"/>
          <w:lang w:val="es-CO" w:eastAsia="es-ES"/>
        </w:rPr>
      </w:pPr>
    </w:p>
    <w:p w14:paraId="3ACA2F90" w14:textId="1E321E6F" w:rsidR="003F7B8A" w:rsidRPr="00B563B8" w:rsidRDefault="003F7B8A" w:rsidP="00B45AE7">
      <w:pPr>
        <w:spacing w:after="0" w:line="276" w:lineRule="auto"/>
        <w:jc w:val="center"/>
        <w:rPr>
          <w:rFonts w:ascii="Arial" w:hAnsi="Arial" w:cs="Arial"/>
          <w:color w:val="000000" w:themeColor="text1"/>
          <w:sz w:val="24"/>
          <w:szCs w:val="24"/>
          <w:lang w:val="es-CO"/>
        </w:rPr>
      </w:pPr>
      <w:r w:rsidRPr="00B563B8">
        <w:rPr>
          <w:rFonts w:ascii="Arial" w:hAnsi="Arial" w:cs="Arial"/>
          <w:color w:val="000000" w:themeColor="text1"/>
          <w:sz w:val="24"/>
          <w:szCs w:val="24"/>
          <w:lang w:val="es-CO" w:eastAsia="es-ES"/>
        </w:rPr>
        <w:t xml:space="preserve"> </w:t>
      </w:r>
      <w:r w:rsidR="00D70DC0" w:rsidRPr="00B563B8">
        <w:rPr>
          <w:rFonts w:ascii="Arial" w:hAnsi="Arial" w:cs="Arial"/>
          <w:b/>
          <w:color w:val="000000" w:themeColor="text1"/>
          <w:sz w:val="24"/>
          <w:szCs w:val="24"/>
          <w:lang w:val="es-CO" w:eastAsia="es-ES"/>
        </w:rPr>
        <w:t>Magistrada Ponente</w:t>
      </w:r>
      <w:r w:rsidR="00D602AC" w:rsidRPr="00B563B8">
        <w:rPr>
          <w:rFonts w:ascii="Arial" w:hAnsi="Arial" w:cs="Arial"/>
          <w:b/>
          <w:color w:val="000000" w:themeColor="text1"/>
          <w:sz w:val="24"/>
          <w:szCs w:val="24"/>
          <w:lang w:val="es-CO" w:eastAsia="es-ES"/>
        </w:rPr>
        <w:t xml:space="preserve"> (E)</w:t>
      </w:r>
      <w:r w:rsidR="00D70DC0" w:rsidRPr="00B563B8">
        <w:rPr>
          <w:rFonts w:ascii="Arial" w:hAnsi="Arial" w:cs="Arial"/>
          <w:b/>
          <w:color w:val="000000" w:themeColor="text1"/>
          <w:sz w:val="24"/>
          <w:szCs w:val="24"/>
          <w:lang w:val="es-CO" w:eastAsia="es-ES"/>
        </w:rPr>
        <w:t>: ROCÍO ARAÚJO OÑATE</w:t>
      </w:r>
    </w:p>
    <w:p w14:paraId="798F880B" w14:textId="77777777" w:rsidR="00295E0D" w:rsidRPr="00B563B8" w:rsidRDefault="00295E0D" w:rsidP="00F62E82">
      <w:pPr>
        <w:tabs>
          <w:tab w:val="center" w:pos="4420"/>
          <w:tab w:val="left" w:pos="6135"/>
        </w:tabs>
        <w:spacing w:after="0" w:line="276" w:lineRule="auto"/>
        <w:jc w:val="both"/>
        <w:rPr>
          <w:rFonts w:ascii="Arial" w:hAnsi="Arial" w:cs="Arial"/>
          <w:color w:val="000000" w:themeColor="text1"/>
          <w:sz w:val="24"/>
          <w:szCs w:val="24"/>
          <w:lang w:val="es-CO" w:eastAsia="es-ES"/>
        </w:rPr>
      </w:pPr>
    </w:p>
    <w:p w14:paraId="1262FAF2" w14:textId="34F589B3" w:rsidR="003F7B8A" w:rsidRPr="00B563B8" w:rsidRDefault="003F7B8A" w:rsidP="00F62E82">
      <w:pPr>
        <w:spacing w:after="0" w:line="276" w:lineRule="auto"/>
        <w:jc w:val="both"/>
        <w:rPr>
          <w:rFonts w:ascii="Arial" w:hAnsi="Arial" w:cs="Arial"/>
          <w:color w:val="000000" w:themeColor="text1"/>
          <w:sz w:val="24"/>
          <w:szCs w:val="24"/>
          <w:lang w:val="es-CO"/>
        </w:rPr>
      </w:pPr>
      <w:r w:rsidRPr="00B563B8">
        <w:rPr>
          <w:rFonts w:ascii="Arial" w:hAnsi="Arial" w:cs="Arial"/>
          <w:color w:val="000000" w:themeColor="text1"/>
          <w:sz w:val="24"/>
          <w:szCs w:val="24"/>
          <w:lang w:val="es-CO"/>
        </w:rPr>
        <w:t xml:space="preserve">Bogotá D.C., </w:t>
      </w:r>
      <w:r w:rsidR="000A5BE1" w:rsidRPr="00B563B8">
        <w:rPr>
          <w:rFonts w:ascii="Arial" w:hAnsi="Arial" w:cs="Arial"/>
          <w:color w:val="000000" w:themeColor="text1"/>
          <w:sz w:val="24"/>
          <w:szCs w:val="24"/>
          <w:lang w:val="es-CO"/>
        </w:rPr>
        <w:t>veint</w:t>
      </w:r>
      <w:r w:rsidR="00355388" w:rsidRPr="00B563B8">
        <w:rPr>
          <w:rFonts w:ascii="Arial" w:hAnsi="Arial" w:cs="Arial"/>
          <w:color w:val="000000" w:themeColor="text1"/>
          <w:sz w:val="24"/>
          <w:szCs w:val="24"/>
          <w:lang w:val="es-CO"/>
        </w:rPr>
        <w:t>inueve</w:t>
      </w:r>
      <w:r w:rsidR="00DD4268" w:rsidRPr="00B563B8">
        <w:rPr>
          <w:rFonts w:ascii="Arial" w:hAnsi="Arial" w:cs="Arial"/>
          <w:color w:val="000000" w:themeColor="text1"/>
          <w:sz w:val="24"/>
          <w:szCs w:val="24"/>
          <w:lang w:val="es-CO"/>
        </w:rPr>
        <w:t xml:space="preserve"> </w:t>
      </w:r>
      <w:r w:rsidRPr="00B563B8">
        <w:rPr>
          <w:rFonts w:ascii="Arial" w:hAnsi="Arial" w:cs="Arial"/>
          <w:color w:val="000000" w:themeColor="text1"/>
          <w:sz w:val="24"/>
          <w:szCs w:val="24"/>
          <w:lang w:val="es-CO"/>
        </w:rPr>
        <w:t>(</w:t>
      </w:r>
      <w:r w:rsidR="000A5BE1" w:rsidRPr="00B563B8">
        <w:rPr>
          <w:rFonts w:ascii="Arial" w:hAnsi="Arial" w:cs="Arial"/>
          <w:color w:val="000000" w:themeColor="text1"/>
          <w:sz w:val="24"/>
          <w:szCs w:val="24"/>
          <w:lang w:val="es-CO"/>
        </w:rPr>
        <w:t>2</w:t>
      </w:r>
      <w:r w:rsidR="00355388" w:rsidRPr="00B563B8">
        <w:rPr>
          <w:rFonts w:ascii="Arial" w:hAnsi="Arial" w:cs="Arial"/>
          <w:color w:val="000000" w:themeColor="text1"/>
          <w:sz w:val="24"/>
          <w:szCs w:val="24"/>
          <w:lang w:val="es-CO"/>
        </w:rPr>
        <w:t>9</w:t>
      </w:r>
      <w:r w:rsidRPr="00B563B8">
        <w:rPr>
          <w:rFonts w:ascii="Arial" w:hAnsi="Arial" w:cs="Arial"/>
          <w:color w:val="000000" w:themeColor="text1"/>
          <w:sz w:val="24"/>
          <w:szCs w:val="24"/>
          <w:lang w:val="es-CO"/>
        </w:rPr>
        <w:t xml:space="preserve">) de </w:t>
      </w:r>
      <w:r w:rsidR="00A60F6C" w:rsidRPr="00B563B8">
        <w:rPr>
          <w:rFonts w:ascii="Arial" w:hAnsi="Arial" w:cs="Arial"/>
          <w:color w:val="000000" w:themeColor="text1"/>
          <w:sz w:val="24"/>
          <w:szCs w:val="24"/>
          <w:lang w:val="es-CO"/>
        </w:rPr>
        <w:t>julio</w:t>
      </w:r>
      <w:r w:rsidR="00DD4268" w:rsidRPr="00B563B8">
        <w:rPr>
          <w:rFonts w:ascii="Arial" w:hAnsi="Arial" w:cs="Arial"/>
          <w:color w:val="000000" w:themeColor="text1"/>
          <w:sz w:val="24"/>
          <w:szCs w:val="24"/>
          <w:lang w:val="es-CO"/>
        </w:rPr>
        <w:t xml:space="preserve"> </w:t>
      </w:r>
      <w:r w:rsidR="00D70DC0" w:rsidRPr="00B563B8">
        <w:rPr>
          <w:rFonts w:ascii="Arial" w:hAnsi="Arial" w:cs="Arial"/>
          <w:color w:val="000000" w:themeColor="text1"/>
          <w:sz w:val="24"/>
          <w:szCs w:val="24"/>
          <w:lang w:val="es-CO"/>
        </w:rPr>
        <w:t xml:space="preserve">de </w:t>
      </w:r>
      <w:r w:rsidRPr="00B563B8">
        <w:rPr>
          <w:rFonts w:ascii="Arial" w:hAnsi="Arial" w:cs="Arial"/>
          <w:color w:val="000000" w:themeColor="text1"/>
          <w:sz w:val="24"/>
          <w:szCs w:val="24"/>
          <w:lang w:val="es-CO"/>
        </w:rPr>
        <w:t xml:space="preserve">dos mil </w:t>
      </w:r>
      <w:r w:rsidR="004933E5" w:rsidRPr="00B563B8">
        <w:rPr>
          <w:rFonts w:ascii="Arial" w:hAnsi="Arial" w:cs="Arial"/>
          <w:color w:val="000000" w:themeColor="text1"/>
          <w:sz w:val="24"/>
          <w:szCs w:val="24"/>
          <w:lang w:val="es-CO"/>
        </w:rPr>
        <w:t>veint</w:t>
      </w:r>
      <w:r w:rsidR="00EF14A2" w:rsidRPr="00B563B8">
        <w:rPr>
          <w:rFonts w:ascii="Arial" w:hAnsi="Arial" w:cs="Arial"/>
          <w:color w:val="000000" w:themeColor="text1"/>
          <w:sz w:val="24"/>
          <w:szCs w:val="24"/>
          <w:lang w:val="es-CO"/>
        </w:rPr>
        <w:t xml:space="preserve">iuno </w:t>
      </w:r>
      <w:r w:rsidRPr="00B563B8">
        <w:rPr>
          <w:rFonts w:ascii="Arial" w:hAnsi="Arial" w:cs="Arial"/>
          <w:color w:val="000000" w:themeColor="text1"/>
          <w:sz w:val="24"/>
          <w:szCs w:val="24"/>
          <w:lang w:val="es-CO"/>
        </w:rPr>
        <w:t>(20</w:t>
      </w:r>
      <w:r w:rsidR="004933E5" w:rsidRPr="00B563B8">
        <w:rPr>
          <w:rFonts w:ascii="Arial" w:hAnsi="Arial" w:cs="Arial"/>
          <w:color w:val="000000" w:themeColor="text1"/>
          <w:sz w:val="24"/>
          <w:szCs w:val="24"/>
          <w:lang w:val="es-CO"/>
        </w:rPr>
        <w:t>2</w:t>
      </w:r>
      <w:r w:rsidR="00EF14A2" w:rsidRPr="00B563B8">
        <w:rPr>
          <w:rFonts w:ascii="Arial" w:hAnsi="Arial" w:cs="Arial"/>
          <w:color w:val="000000" w:themeColor="text1"/>
          <w:sz w:val="24"/>
          <w:szCs w:val="24"/>
          <w:lang w:val="es-CO"/>
        </w:rPr>
        <w:t>1</w:t>
      </w:r>
      <w:r w:rsidRPr="00B563B8">
        <w:rPr>
          <w:rFonts w:ascii="Arial" w:hAnsi="Arial" w:cs="Arial"/>
          <w:color w:val="000000" w:themeColor="text1"/>
          <w:sz w:val="24"/>
          <w:szCs w:val="24"/>
          <w:lang w:val="es-CO"/>
        </w:rPr>
        <w:t xml:space="preserve">) </w:t>
      </w:r>
    </w:p>
    <w:p w14:paraId="7A41CD95" w14:textId="77777777" w:rsidR="003F7B8A" w:rsidRPr="00B563B8" w:rsidRDefault="003F7B8A" w:rsidP="00F62E82">
      <w:pPr>
        <w:spacing w:after="0" w:line="276" w:lineRule="auto"/>
        <w:jc w:val="both"/>
        <w:rPr>
          <w:rFonts w:ascii="Arial" w:hAnsi="Arial" w:cs="Arial"/>
          <w:b/>
          <w:bCs/>
          <w:color w:val="000000" w:themeColor="text1"/>
          <w:sz w:val="24"/>
          <w:szCs w:val="24"/>
          <w:lang w:val="es-CO"/>
        </w:rPr>
      </w:pPr>
      <w:r w:rsidRPr="00B563B8">
        <w:rPr>
          <w:rFonts w:ascii="Arial" w:hAnsi="Arial" w:cs="Arial"/>
          <w:b/>
          <w:bCs/>
          <w:color w:val="000000" w:themeColor="text1"/>
          <w:sz w:val="24"/>
          <w:szCs w:val="24"/>
          <w:lang w:val="es-CO"/>
        </w:rPr>
        <w:t xml:space="preserve"> </w:t>
      </w:r>
    </w:p>
    <w:p w14:paraId="4978CBC2" w14:textId="22224EB7" w:rsidR="003F7B8A" w:rsidRPr="00B563B8" w:rsidRDefault="003F7B8A" w:rsidP="00F62E82">
      <w:pPr>
        <w:spacing w:after="0" w:line="276" w:lineRule="auto"/>
        <w:rPr>
          <w:rFonts w:ascii="Arial" w:hAnsi="Arial" w:cs="Arial"/>
          <w:b/>
          <w:color w:val="000000" w:themeColor="text1"/>
          <w:sz w:val="24"/>
          <w:szCs w:val="24"/>
          <w:lang w:val="es-CO"/>
        </w:rPr>
      </w:pPr>
      <w:r w:rsidRPr="00B563B8">
        <w:rPr>
          <w:rFonts w:ascii="Arial" w:hAnsi="Arial" w:cs="Arial"/>
          <w:b/>
          <w:color w:val="000000" w:themeColor="text1"/>
          <w:sz w:val="24"/>
          <w:szCs w:val="24"/>
          <w:lang w:val="es-CO"/>
        </w:rPr>
        <w:t>Referencia:</w:t>
      </w:r>
      <w:r w:rsidRPr="00B563B8">
        <w:rPr>
          <w:rFonts w:ascii="Arial" w:hAnsi="Arial" w:cs="Arial"/>
          <w:color w:val="000000" w:themeColor="text1"/>
          <w:sz w:val="24"/>
          <w:szCs w:val="24"/>
          <w:lang w:val="es-CO"/>
        </w:rPr>
        <w:tab/>
      </w:r>
      <w:r w:rsidR="00DD4268" w:rsidRPr="00B563B8">
        <w:rPr>
          <w:rFonts w:ascii="Arial" w:hAnsi="Arial" w:cs="Arial"/>
          <w:color w:val="000000" w:themeColor="text1"/>
          <w:sz w:val="24"/>
          <w:szCs w:val="24"/>
          <w:lang w:val="es-CO"/>
        </w:rPr>
        <w:tab/>
      </w:r>
      <w:r w:rsidR="003D74EB" w:rsidRPr="00B563B8">
        <w:rPr>
          <w:rFonts w:ascii="Arial" w:hAnsi="Arial" w:cs="Arial"/>
          <w:color w:val="000000" w:themeColor="text1"/>
          <w:sz w:val="24"/>
          <w:szCs w:val="24"/>
          <w:lang w:val="es-CO"/>
        </w:rPr>
        <w:t xml:space="preserve">ACCIÓN DE </w:t>
      </w:r>
      <w:r w:rsidRPr="00B563B8">
        <w:rPr>
          <w:rFonts w:ascii="Arial" w:hAnsi="Arial" w:cs="Arial"/>
          <w:color w:val="000000" w:themeColor="text1"/>
          <w:sz w:val="24"/>
          <w:szCs w:val="24"/>
          <w:lang w:val="es-CO"/>
        </w:rPr>
        <w:t>CUMPLIMIENTO</w:t>
      </w:r>
    </w:p>
    <w:p w14:paraId="3A2DAA6B" w14:textId="5A378830" w:rsidR="003F7B8A" w:rsidRPr="00B563B8" w:rsidRDefault="003F7B8A" w:rsidP="00F62E82">
      <w:pPr>
        <w:tabs>
          <w:tab w:val="left" w:pos="2127"/>
          <w:tab w:val="left" w:pos="3261"/>
          <w:tab w:val="left" w:pos="3645"/>
        </w:tabs>
        <w:spacing w:after="0" w:line="276" w:lineRule="auto"/>
        <w:contextualSpacing/>
        <w:rPr>
          <w:rFonts w:ascii="Arial" w:hAnsi="Arial" w:cs="Arial"/>
          <w:color w:val="000000" w:themeColor="text1"/>
          <w:sz w:val="24"/>
          <w:szCs w:val="24"/>
        </w:rPr>
      </w:pPr>
      <w:r w:rsidRPr="00B563B8">
        <w:rPr>
          <w:rFonts w:ascii="Arial" w:hAnsi="Arial" w:cs="Arial"/>
          <w:b/>
          <w:color w:val="000000" w:themeColor="text1"/>
          <w:sz w:val="24"/>
          <w:szCs w:val="24"/>
          <w:lang w:eastAsia="es-ES"/>
        </w:rPr>
        <w:t xml:space="preserve">Radicación:      </w:t>
      </w:r>
      <w:r w:rsidR="00DD4268" w:rsidRPr="00B563B8">
        <w:rPr>
          <w:rFonts w:ascii="Arial" w:hAnsi="Arial" w:cs="Arial"/>
          <w:b/>
          <w:color w:val="000000" w:themeColor="text1"/>
          <w:sz w:val="24"/>
          <w:szCs w:val="24"/>
          <w:lang w:eastAsia="es-ES"/>
        </w:rPr>
        <w:tab/>
      </w:r>
      <w:r w:rsidR="00F52391" w:rsidRPr="00B563B8">
        <w:rPr>
          <w:rFonts w:ascii="Arial" w:hAnsi="Arial" w:cs="Arial"/>
          <w:bCs/>
          <w:color w:val="000000" w:themeColor="text1"/>
          <w:sz w:val="24"/>
          <w:szCs w:val="24"/>
          <w:lang w:eastAsia="es-ES"/>
        </w:rPr>
        <w:t>76</w:t>
      </w:r>
      <w:r w:rsidR="00F84E3D" w:rsidRPr="00B563B8">
        <w:rPr>
          <w:rFonts w:ascii="Arial" w:hAnsi="Arial" w:cs="Arial"/>
          <w:bCs/>
          <w:color w:val="000000" w:themeColor="text1"/>
          <w:sz w:val="24"/>
          <w:szCs w:val="24"/>
          <w:lang w:eastAsia="es-ES"/>
        </w:rPr>
        <w:t>00</w:t>
      </w:r>
      <w:r w:rsidR="00F52391" w:rsidRPr="00B563B8">
        <w:rPr>
          <w:rFonts w:ascii="Arial" w:hAnsi="Arial" w:cs="Arial"/>
          <w:bCs/>
          <w:color w:val="000000" w:themeColor="text1"/>
          <w:sz w:val="24"/>
          <w:szCs w:val="24"/>
          <w:lang w:eastAsia="es-ES"/>
        </w:rPr>
        <w:t>1</w:t>
      </w:r>
      <w:r w:rsidR="00F84E3D" w:rsidRPr="00B563B8">
        <w:rPr>
          <w:rFonts w:ascii="Arial" w:hAnsi="Arial" w:cs="Arial"/>
          <w:bCs/>
          <w:color w:val="000000" w:themeColor="text1"/>
          <w:sz w:val="24"/>
          <w:szCs w:val="24"/>
          <w:lang w:eastAsia="es-ES"/>
        </w:rPr>
        <w:t>-23-</w:t>
      </w:r>
      <w:r w:rsidR="00F52391" w:rsidRPr="00B563B8">
        <w:rPr>
          <w:rFonts w:ascii="Arial" w:hAnsi="Arial" w:cs="Arial"/>
          <w:bCs/>
          <w:color w:val="000000" w:themeColor="text1"/>
          <w:sz w:val="24"/>
          <w:szCs w:val="24"/>
          <w:lang w:eastAsia="es-ES"/>
        </w:rPr>
        <w:t>33</w:t>
      </w:r>
      <w:r w:rsidR="00F84E3D" w:rsidRPr="00B563B8">
        <w:rPr>
          <w:rFonts w:ascii="Arial" w:hAnsi="Arial" w:cs="Arial"/>
          <w:bCs/>
          <w:color w:val="000000" w:themeColor="text1"/>
          <w:sz w:val="24"/>
          <w:szCs w:val="24"/>
          <w:lang w:eastAsia="es-ES"/>
        </w:rPr>
        <w:t>-000-2020-0</w:t>
      </w:r>
      <w:r w:rsidR="00F52391" w:rsidRPr="00B563B8">
        <w:rPr>
          <w:rFonts w:ascii="Arial" w:hAnsi="Arial" w:cs="Arial"/>
          <w:bCs/>
          <w:color w:val="000000" w:themeColor="text1"/>
          <w:sz w:val="24"/>
          <w:szCs w:val="24"/>
          <w:lang w:eastAsia="es-ES"/>
        </w:rPr>
        <w:t>1483</w:t>
      </w:r>
      <w:r w:rsidR="00F84E3D" w:rsidRPr="00B563B8">
        <w:rPr>
          <w:rFonts w:ascii="Arial" w:hAnsi="Arial" w:cs="Arial"/>
          <w:bCs/>
          <w:color w:val="000000" w:themeColor="text1"/>
          <w:sz w:val="24"/>
          <w:szCs w:val="24"/>
          <w:lang w:eastAsia="es-ES"/>
        </w:rPr>
        <w:t>-01</w:t>
      </w:r>
    </w:p>
    <w:p w14:paraId="04EF95A7" w14:textId="5E36C15D" w:rsidR="003F7B8A" w:rsidRPr="00B563B8" w:rsidRDefault="003F7B8A" w:rsidP="00F62E82">
      <w:pPr>
        <w:spacing w:after="0" w:line="276" w:lineRule="auto"/>
        <w:ind w:right="51"/>
        <w:contextualSpacing/>
        <w:jc w:val="both"/>
        <w:rPr>
          <w:rFonts w:ascii="Arial" w:hAnsi="Arial" w:cs="Arial"/>
          <w:color w:val="000000" w:themeColor="text1"/>
          <w:sz w:val="24"/>
          <w:szCs w:val="24"/>
          <w:lang w:val="es-CO"/>
        </w:rPr>
      </w:pPr>
      <w:r w:rsidRPr="00B563B8">
        <w:rPr>
          <w:rFonts w:ascii="Arial" w:hAnsi="Arial" w:cs="Arial"/>
          <w:b/>
          <w:color w:val="000000" w:themeColor="text1"/>
          <w:sz w:val="24"/>
          <w:szCs w:val="24"/>
          <w:lang w:val="es-CO"/>
        </w:rPr>
        <w:t xml:space="preserve">Accionante: </w:t>
      </w:r>
      <w:r w:rsidRPr="00B563B8">
        <w:rPr>
          <w:rFonts w:ascii="Arial" w:hAnsi="Arial" w:cs="Arial"/>
          <w:b/>
          <w:color w:val="000000" w:themeColor="text1"/>
          <w:sz w:val="24"/>
          <w:szCs w:val="24"/>
          <w:lang w:val="es-CO"/>
        </w:rPr>
        <w:tab/>
      </w:r>
      <w:r w:rsidR="00F52391" w:rsidRPr="00B563B8">
        <w:rPr>
          <w:rFonts w:ascii="Arial" w:hAnsi="Arial" w:cs="Arial"/>
          <w:color w:val="000000" w:themeColor="text1"/>
          <w:sz w:val="24"/>
          <w:szCs w:val="24"/>
          <w:lang w:val="es-CO"/>
        </w:rPr>
        <w:t>BYRON HERNANDO DELGADO CHAMORRO</w:t>
      </w:r>
    </w:p>
    <w:p w14:paraId="764CE5C8" w14:textId="04E9AA00" w:rsidR="003F7B8A" w:rsidRPr="00B563B8" w:rsidRDefault="003F7B8A" w:rsidP="00F62E82">
      <w:pPr>
        <w:spacing w:after="0" w:line="276" w:lineRule="auto"/>
        <w:ind w:left="2126" w:hanging="2126"/>
        <w:contextualSpacing/>
        <w:jc w:val="both"/>
        <w:rPr>
          <w:rFonts w:ascii="Arial" w:hAnsi="Arial" w:cs="Arial"/>
          <w:color w:val="000000" w:themeColor="text1"/>
          <w:sz w:val="24"/>
          <w:szCs w:val="24"/>
        </w:rPr>
      </w:pPr>
      <w:r w:rsidRPr="00B563B8">
        <w:rPr>
          <w:rFonts w:ascii="Arial" w:hAnsi="Arial" w:cs="Arial"/>
          <w:b/>
          <w:color w:val="000000" w:themeColor="text1"/>
          <w:sz w:val="24"/>
          <w:szCs w:val="24"/>
          <w:lang w:val="es-CO"/>
        </w:rPr>
        <w:t xml:space="preserve">Accionado: </w:t>
      </w:r>
      <w:r w:rsidRPr="00B563B8">
        <w:rPr>
          <w:rFonts w:ascii="Arial" w:hAnsi="Arial" w:cs="Arial"/>
          <w:b/>
          <w:color w:val="000000" w:themeColor="text1"/>
          <w:sz w:val="24"/>
          <w:szCs w:val="24"/>
          <w:lang w:val="es-CO"/>
        </w:rPr>
        <w:tab/>
      </w:r>
      <w:r w:rsidR="00F52391" w:rsidRPr="00B563B8">
        <w:rPr>
          <w:rFonts w:ascii="Arial" w:hAnsi="Arial" w:cs="Arial"/>
          <w:color w:val="000000" w:themeColor="text1"/>
          <w:sz w:val="24"/>
          <w:szCs w:val="24"/>
        </w:rPr>
        <w:t xml:space="preserve">CORPORACIÓN AUTÓNOMA REGIONAL DEL VALLE DEL CAUCA </w:t>
      </w:r>
    </w:p>
    <w:p w14:paraId="7F1819BF" w14:textId="77777777" w:rsidR="00A60D85" w:rsidRPr="00B563B8" w:rsidRDefault="00A60D85" w:rsidP="00F62E82">
      <w:pPr>
        <w:spacing w:after="0" w:line="276" w:lineRule="auto"/>
        <w:ind w:left="2126" w:hanging="2126"/>
        <w:contextualSpacing/>
        <w:jc w:val="both"/>
        <w:rPr>
          <w:rFonts w:ascii="Arial" w:hAnsi="Arial" w:cs="Arial"/>
          <w:b/>
          <w:color w:val="000000" w:themeColor="text1"/>
          <w:sz w:val="24"/>
          <w:szCs w:val="24"/>
        </w:rPr>
      </w:pPr>
    </w:p>
    <w:p w14:paraId="5AA0AA66" w14:textId="0636322F" w:rsidR="00A60D85" w:rsidRPr="00B563B8" w:rsidRDefault="00A60D85" w:rsidP="00F62E82">
      <w:pPr>
        <w:spacing w:after="0" w:line="276" w:lineRule="auto"/>
        <w:ind w:left="2126" w:hanging="2126"/>
        <w:contextualSpacing/>
        <w:jc w:val="both"/>
        <w:rPr>
          <w:rFonts w:ascii="Arial" w:hAnsi="Arial" w:cs="Arial"/>
          <w:color w:val="000000" w:themeColor="text1"/>
          <w:sz w:val="24"/>
          <w:szCs w:val="24"/>
          <w:lang w:eastAsia="es-ES"/>
        </w:rPr>
      </w:pPr>
      <w:r w:rsidRPr="00B563B8">
        <w:rPr>
          <w:rFonts w:ascii="Arial" w:hAnsi="Arial" w:cs="Arial"/>
          <w:b/>
          <w:color w:val="000000" w:themeColor="text1"/>
          <w:sz w:val="24"/>
          <w:szCs w:val="24"/>
        </w:rPr>
        <w:t>Temas:</w:t>
      </w:r>
      <w:r w:rsidRPr="00B563B8">
        <w:rPr>
          <w:rFonts w:ascii="Arial" w:hAnsi="Arial" w:cs="Arial"/>
          <w:color w:val="000000" w:themeColor="text1"/>
          <w:sz w:val="24"/>
          <w:szCs w:val="24"/>
        </w:rPr>
        <w:t xml:space="preserve"> </w:t>
      </w:r>
      <w:r w:rsidRPr="00B563B8">
        <w:rPr>
          <w:rFonts w:ascii="Arial" w:hAnsi="Arial" w:cs="Arial"/>
          <w:color w:val="000000" w:themeColor="text1"/>
          <w:sz w:val="24"/>
          <w:szCs w:val="24"/>
        </w:rPr>
        <w:tab/>
      </w:r>
      <w:r w:rsidR="00C93821" w:rsidRPr="00B563B8">
        <w:rPr>
          <w:rFonts w:ascii="Arial" w:hAnsi="Arial" w:cs="Arial"/>
          <w:color w:val="000000" w:themeColor="text1"/>
          <w:sz w:val="24"/>
          <w:szCs w:val="24"/>
        </w:rPr>
        <w:t>Revoca decisión que accedió a las pretensiones, para en su lugar, declarar la improcedencia</w:t>
      </w:r>
    </w:p>
    <w:p w14:paraId="60B5E830" w14:textId="77777777" w:rsidR="00A60D85" w:rsidRPr="00B563B8" w:rsidRDefault="00A60D85" w:rsidP="00F62E82">
      <w:pPr>
        <w:pBdr>
          <w:bottom w:val="single" w:sz="12" w:space="0" w:color="auto"/>
        </w:pBdr>
        <w:spacing w:after="0" w:line="276" w:lineRule="auto"/>
        <w:ind w:left="2832" w:hanging="2832"/>
        <w:rPr>
          <w:rFonts w:ascii="Arial" w:hAnsi="Arial" w:cs="Arial"/>
          <w:b/>
          <w:color w:val="000000" w:themeColor="text1"/>
          <w:sz w:val="24"/>
          <w:szCs w:val="24"/>
          <w:lang w:val="es-CO"/>
        </w:rPr>
      </w:pPr>
    </w:p>
    <w:p w14:paraId="3D99712C" w14:textId="77777777" w:rsidR="003F7B8A" w:rsidRPr="00B563B8" w:rsidRDefault="003F7B8A" w:rsidP="00F62E82">
      <w:pPr>
        <w:pBdr>
          <w:bottom w:val="single" w:sz="12" w:space="0" w:color="auto"/>
        </w:pBdr>
        <w:spacing w:after="0" w:line="276" w:lineRule="auto"/>
        <w:ind w:left="2832" w:hanging="2832"/>
        <w:rPr>
          <w:rFonts w:ascii="Arial" w:hAnsi="Arial" w:cs="Arial"/>
          <w:b/>
          <w:color w:val="000000" w:themeColor="text1"/>
          <w:sz w:val="24"/>
          <w:szCs w:val="24"/>
          <w:lang w:val="es-CO"/>
        </w:rPr>
      </w:pPr>
      <w:r w:rsidRPr="00B563B8">
        <w:rPr>
          <w:rFonts w:ascii="Arial" w:hAnsi="Arial" w:cs="Arial"/>
          <w:b/>
          <w:color w:val="000000" w:themeColor="text1"/>
          <w:sz w:val="24"/>
          <w:szCs w:val="24"/>
          <w:lang w:val="es-CO"/>
        </w:rPr>
        <w:t>SENTENCIA SEGUNDA INSTANCIA</w:t>
      </w:r>
    </w:p>
    <w:p w14:paraId="429788DD" w14:textId="77777777" w:rsidR="00FC690C" w:rsidRPr="00B563B8" w:rsidRDefault="00FC690C" w:rsidP="00F62E82">
      <w:pPr>
        <w:spacing w:after="0" w:line="276" w:lineRule="auto"/>
        <w:jc w:val="center"/>
        <w:rPr>
          <w:rFonts w:ascii="Arial" w:hAnsi="Arial" w:cs="Arial"/>
          <w:b/>
          <w:color w:val="000000" w:themeColor="text1"/>
          <w:sz w:val="24"/>
          <w:szCs w:val="24"/>
        </w:rPr>
      </w:pPr>
    </w:p>
    <w:p w14:paraId="4A6A64FF" w14:textId="77777777" w:rsidR="00FC690C" w:rsidRPr="00B563B8" w:rsidRDefault="00FC690C" w:rsidP="00C0708A">
      <w:pPr>
        <w:spacing w:after="0" w:line="276" w:lineRule="auto"/>
        <w:jc w:val="center"/>
        <w:rPr>
          <w:rFonts w:ascii="Arial" w:hAnsi="Arial" w:cs="Arial"/>
          <w:b/>
          <w:color w:val="000000" w:themeColor="text1"/>
          <w:sz w:val="24"/>
          <w:szCs w:val="24"/>
        </w:rPr>
      </w:pPr>
      <w:r w:rsidRPr="00B563B8">
        <w:rPr>
          <w:rFonts w:ascii="Arial" w:hAnsi="Arial" w:cs="Arial"/>
          <w:b/>
          <w:color w:val="000000" w:themeColor="text1"/>
          <w:sz w:val="24"/>
          <w:szCs w:val="24"/>
        </w:rPr>
        <w:t>OBJETO DE LA DECISIÓN</w:t>
      </w:r>
    </w:p>
    <w:p w14:paraId="6EB154E3" w14:textId="77777777" w:rsidR="003F7B8A" w:rsidRPr="00B563B8" w:rsidRDefault="003F7B8A" w:rsidP="00C0708A">
      <w:pPr>
        <w:spacing w:after="0" w:line="276" w:lineRule="auto"/>
        <w:contextualSpacing/>
        <w:jc w:val="both"/>
        <w:rPr>
          <w:rFonts w:ascii="Arial" w:eastAsia="Times New Roman" w:hAnsi="Arial" w:cs="Arial"/>
          <w:b/>
          <w:color w:val="000000" w:themeColor="text1"/>
          <w:sz w:val="20"/>
          <w:szCs w:val="20"/>
          <w:lang w:eastAsia="es-ES"/>
        </w:rPr>
      </w:pPr>
    </w:p>
    <w:p w14:paraId="3C382171" w14:textId="098ED303" w:rsidR="00CF3A6B" w:rsidRPr="00B563B8" w:rsidRDefault="00574281" w:rsidP="00C0708A">
      <w:pPr>
        <w:widowControl w:val="0"/>
        <w:spacing w:after="0" w:line="276" w:lineRule="auto"/>
        <w:contextualSpacing/>
        <w:jc w:val="both"/>
        <w:rPr>
          <w:rFonts w:ascii="Arial" w:eastAsia="Times New Roman" w:hAnsi="Arial" w:cs="Arial"/>
          <w:bCs/>
          <w:color w:val="000000" w:themeColor="text1"/>
          <w:sz w:val="24"/>
          <w:szCs w:val="24"/>
          <w:lang w:eastAsia="es-ES"/>
        </w:rPr>
      </w:pPr>
      <w:r w:rsidRPr="00B563B8">
        <w:rPr>
          <w:rFonts w:ascii="Arial" w:eastAsia="Times New Roman" w:hAnsi="Arial" w:cs="Arial"/>
          <w:bCs/>
          <w:color w:val="000000" w:themeColor="text1"/>
          <w:sz w:val="24"/>
          <w:szCs w:val="24"/>
          <w:lang w:eastAsia="es-ES"/>
        </w:rPr>
        <w:t>La Sala decide la impugnación interpuesta por la parte ac</w:t>
      </w:r>
      <w:r w:rsidR="0013191A" w:rsidRPr="00B563B8">
        <w:rPr>
          <w:rFonts w:ascii="Arial" w:eastAsia="Times New Roman" w:hAnsi="Arial" w:cs="Arial"/>
          <w:bCs/>
          <w:color w:val="000000" w:themeColor="text1"/>
          <w:sz w:val="24"/>
          <w:szCs w:val="24"/>
          <w:lang w:eastAsia="es-ES"/>
        </w:rPr>
        <w:t>cionada</w:t>
      </w:r>
      <w:r w:rsidRPr="00B563B8">
        <w:rPr>
          <w:rFonts w:ascii="Arial" w:eastAsia="Times New Roman" w:hAnsi="Arial" w:cs="Arial"/>
          <w:bCs/>
          <w:color w:val="000000" w:themeColor="text1"/>
          <w:sz w:val="24"/>
          <w:szCs w:val="24"/>
          <w:lang w:eastAsia="es-ES"/>
        </w:rPr>
        <w:t xml:space="preserve"> contra el fallo del</w:t>
      </w:r>
      <w:r w:rsidR="0013191A" w:rsidRPr="00B563B8">
        <w:rPr>
          <w:rFonts w:ascii="Arial" w:eastAsia="Times New Roman" w:hAnsi="Arial" w:cs="Arial"/>
          <w:bCs/>
          <w:color w:val="000000" w:themeColor="text1"/>
          <w:sz w:val="24"/>
          <w:szCs w:val="24"/>
          <w:lang w:eastAsia="es-ES"/>
        </w:rPr>
        <w:t xml:space="preserve"> 1°</w:t>
      </w:r>
      <w:r w:rsidR="004933E5" w:rsidRPr="00B563B8">
        <w:rPr>
          <w:rFonts w:ascii="Arial" w:eastAsia="Times New Roman" w:hAnsi="Arial" w:cs="Arial"/>
          <w:bCs/>
          <w:color w:val="000000" w:themeColor="text1"/>
          <w:sz w:val="24"/>
          <w:szCs w:val="24"/>
          <w:lang w:eastAsia="es-ES"/>
        </w:rPr>
        <w:t xml:space="preserve"> de</w:t>
      </w:r>
      <w:r w:rsidR="00BB2F7F" w:rsidRPr="00B563B8">
        <w:rPr>
          <w:rFonts w:ascii="Arial" w:eastAsia="Times New Roman" w:hAnsi="Arial" w:cs="Arial"/>
          <w:bCs/>
          <w:color w:val="000000" w:themeColor="text1"/>
          <w:sz w:val="24"/>
          <w:szCs w:val="24"/>
          <w:lang w:eastAsia="es-ES"/>
        </w:rPr>
        <w:t xml:space="preserve"> </w:t>
      </w:r>
      <w:r w:rsidR="0013191A" w:rsidRPr="00B563B8">
        <w:rPr>
          <w:rFonts w:ascii="Arial" w:eastAsia="Times New Roman" w:hAnsi="Arial" w:cs="Arial"/>
          <w:bCs/>
          <w:color w:val="000000" w:themeColor="text1"/>
          <w:sz w:val="24"/>
          <w:szCs w:val="24"/>
          <w:lang w:eastAsia="es-ES"/>
        </w:rPr>
        <w:t>junio</w:t>
      </w:r>
      <w:r w:rsidR="004933E5" w:rsidRPr="00B563B8">
        <w:rPr>
          <w:rFonts w:ascii="Arial" w:eastAsia="Times New Roman" w:hAnsi="Arial" w:cs="Arial"/>
          <w:bCs/>
          <w:color w:val="000000" w:themeColor="text1"/>
          <w:sz w:val="24"/>
          <w:szCs w:val="24"/>
          <w:lang w:eastAsia="es-ES"/>
        </w:rPr>
        <w:t xml:space="preserve"> de</w:t>
      </w:r>
      <w:r w:rsidR="00BE6F9F" w:rsidRPr="00B563B8">
        <w:rPr>
          <w:rFonts w:ascii="Arial" w:eastAsia="Times New Roman" w:hAnsi="Arial" w:cs="Arial"/>
          <w:bCs/>
          <w:color w:val="000000" w:themeColor="text1"/>
          <w:sz w:val="24"/>
          <w:szCs w:val="24"/>
          <w:lang w:eastAsia="es-ES"/>
        </w:rPr>
        <w:t>l</w:t>
      </w:r>
      <w:r w:rsidR="004933E5" w:rsidRPr="00B563B8">
        <w:rPr>
          <w:rFonts w:ascii="Arial" w:eastAsia="Times New Roman" w:hAnsi="Arial" w:cs="Arial"/>
          <w:bCs/>
          <w:color w:val="000000" w:themeColor="text1"/>
          <w:sz w:val="24"/>
          <w:szCs w:val="24"/>
          <w:lang w:eastAsia="es-ES"/>
        </w:rPr>
        <w:t xml:space="preserve"> 202</w:t>
      </w:r>
      <w:r w:rsidR="00EF14A2" w:rsidRPr="00B563B8">
        <w:rPr>
          <w:rFonts w:ascii="Arial" w:eastAsia="Times New Roman" w:hAnsi="Arial" w:cs="Arial"/>
          <w:bCs/>
          <w:color w:val="000000" w:themeColor="text1"/>
          <w:sz w:val="24"/>
          <w:szCs w:val="24"/>
          <w:lang w:eastAsia="es-ES"/>
        </w:rPr>
        <w:t>1</w:t>
      </w:r>
      <w:r w:rsidRPr="00B563B8">
        <w:rPr>
          <w:rFonts w:ascii="Arial" w:eastAsia="Times New Roman" w:hAnsi="Arial" w:cs="Arial"/>
          <w:bCs/>
          <w:color w:val="000000" w:themeColor="text1"/>
          <w:sz w:val="24"/>
          <w:szCs w:val="24"/>
          <w:lang w:eastAsia="es-ES"/>
        </w:rPr>
        <w:t xml:space="preserve">, </w:t>
      </w:r>
      <w:r w:rsidR="00B540F7" w:rsidRPr="00B563B8">
        <w:rPr>
          <w:rFonts w:ascii="Arial" w:eastAsia="Times New Roman" w:hAnsi="Arial" w:cs="Arial"/>
          <w:bCs/>
          <w:color w:val="000000" w:themeColor="text1"/>
          <w:sz w:val="24"/>
          <w:szCs w:val="24"/>
          <w:lang w:eastAsia="es-ES"/>
        </w:rPr>
        <w:t>por</w:t>
      </w:r>
      <w:r w:rsidRPr="00B563B8">
        <w:rPr>
          <w:rFonts w:ascii="Arial" w:eastAsia="Times New Roman" w:hAnsi="Arial" w:cs="Arial"/>
          <w:bCs/>
          <w:color w:val="000000" w:themeColor="text1"/>
          <w:sz w:val="24"/>
          <w:szCs w:val="24"/>
          <w:lang w:eastAsia="es-ES"/>
        </w:rPr>
        <w:t xml:space="preserve"> el cual el Tribunal Administrativo d</w:t>
      </w:r>
      <w:r w:rsidR="0013191A" w:rsidRPr="00B563B8">
        <w:rPr>
          <w:rFonts w:ascii="Arial" w:eastAsia="Times New Roman" w:hAnsi="Arial" w:cs="Arial"/>
          <w:bCs/>
          <w:color w:val="000000" w:themeColor="text1"/>
          <w:sz w:val="24"/>
          <w:szCs w:val="24"/>
          <w:lang w:eastAsia="es-ES"/>
        </w:rPr>
        <w:t>el Valle del Cauca</w:t>
      </w:r>
      <w:r w:rsidR="00BB2F7F" w:rsidRPr="00B563B8">
        <w:rPr>
          <w:rFonts w:ascii="Arial" w:eastAsia="Times New Roman" w:hAnsi="Arial" w:cs="Arial"/>
          <w:bCs/>
          <w:color w:val="000000" w:themeColor="text1"/>
          <w:sz w:val="24"/>
          <w:szCs w:val="24"/>
          <w:lang w:eastAsia="es-ES"/>
        </w:rPr>
        <w:t>,</w:t>
      </w:r>
      <w:r w:rsidRPr="00B563B8">
        <w:rPr>
          <w:rFonts w:ascii="Arial" w:eastAsia="Times New Roman" w:hAnsi="Arial" w:cs="Arial"/>
          <w:bCs/>
          <w:color w:val="000000" w:themeColor="text1"/>
          <w:sz w:val="24"/>
          <w:szCs w:val="24"/>
          <w:lang w:eastAsia="es-ES"/>
        </w:rPr>
        <w:t xml:space="preserve"> </w:t>
      </w:r>
      <w:r w:rsidR="0013191A" w:rsidRPr="00B563B8">
        <w:rPr>
          <w:rFonts w:ascii="Arial" w:eastAsia="Times New Roman" w:hAnsi="Arial" w:cs="Arial"/>
          <w:bCs/>
          <w:color w:val="000000" w:themeColor="text1"/>
          <w:sz w:val="24"/>
          <w:szCs w:val="24"/>
          <w:lang w:eastAsia="es-ES"/>
        </w:rPr>
        <w:t>accedió a las pretensiones de la demanda</w:t>
      </w:r>
      <w:r w:rsidR="00A60F6C" w:rsidRPr="00B563B8">
        <w:rPr>
          <w:rFonts w:ascii="Arial" w:eastAsia="Times New Roman" w:hAnsi="Arial" w:cs="Arial"/>
          <w:bCs/>
          <w:color w:val="000000" w:themeColor="text1"/>
          <w:sz w:val="24"/>
          <w:szCs w:val="24"/>
          <w:lang w:eastAsia="es-ES"/>
        </w:rPr>
        <w:t>.</w:t>
      </w:r>
    </w:p>
    <w:p w14:paraId="35C3E8A9" w14:textId="77777777" w:rsidR="00CF3A6B" w:rsidRPr="00B563B8" w:rsidRDefault="00CF3A6B" w:rsidP="00C0708A">
      <w:pPr>
        <w:widowControl w:val="0"/>
        <w:spacing w:after="0" w:line="276" w:lineRule="auto"/>
        <w:jc w:val="both"/>
        <w:rPr>
          <w:rFonts w:ascii="Arial" w:hAnsi="Arial" w:cs="Arial"/>
          <w:color w:val="000000" w:themeColor="text1"/>
          <w:sz w:val="20"/>
          <w:szCs w:val="20"/>
        </w:rPr>
      </w:pPr>
    </w:p>
    <w:p w14:paraId="70B6178C" w14:textId="77777777" w:rsidR="00574281" w:rsidRPr="00B563B8" w:rsidRDefault="00574281" w:rsidP="00C0708A">
      <w:pPr>
        <w:numPr>
          <w:ilvl w:val="0"/>
          <w:numId w:val="1"/>
        </w:numPr>
        <w:spacing w:after="0" w:line="276" w:lineRule="auto"/>
        <w:ind w:left="0"/>
        <w:jc w:val="center"/>
        <w:rPr>
          <w:rFonts w:ascii="Arial" w:hAnsi="Arial" w:cs="Arial"/>
          <w:b/>
          <w:color w:val="000000" w:themeColor="text1"/>
          <w:sz w:val="24"/>
          <w:szCs w:val="24"/>
        </w:rPr>
      </w:pPr>
      <w:r w:rsidRPr="00B563B8">
        <w:rPr>
          <w:rFonts w:ascii="Arial" w:hAnsi="Arial" w:cs="Arial"/>
          <w:b/>
          <w:color w:val="000000" w:themeColor="text1"/>
          <w:sz w:val="24"/>
          <w:szCs w:val="24"/>
        </w:rPr>
        <w:t>ANTECEDENTES</w:t>
      </w:r>
    </w:p>
    <w:p w14:paraId="14B2437C" w14:textId="77777777" w:rsidR="00574281" w:rsidRPr="00B563B8" w:rsidRDefault="00574281" w:rsidP="00C0708A">
      <w:pPr>
        <w:spacing w:after="0" w:line="276" w:lineRule="auto"/>
        <w:rPr>
          <w:rFonts w:ascii="Arial" w:hAnsi="Arial" w:cs="Arial"/>
          <w:b/>
          <w:color w:val="000000" w:themeColor="text1"/>
          <w:sz w:val="20"/>
          <w:szCs w:val="20"/>
        </w:rPr>
      </w:pPr>
    </w:p>
    <w:p w14:paraId="15D395A3" w14:textId="77777777" w:rsidR="00574281" w:rsidRPr="00B563B8" w:rsidRDefault="00574281" w:rsidP="00C0708A">
      <w:pPr>
        <w:pStyle w:val="Prrafodelista"/>
        <w:widowControl w:val="0"/>
        <w:numPr>
          <w:ilvl w:val="0"/>
          <w:numId w:val="3"/>
        </w:numPr>
        <w:spacing w:line="276" w:lineRule="auto"/>
        <w:ind w:left="0" w:firstLine="0"/>
        <w:jc w:val="both"/>
        <w:rPr>
          <w:rFonts w:ascii="Arial" w:eastAsia="Arial Unicode MS" w:hAnsi="Arial" w:cs="Arial"/>
          <w:b/>
          <w:bCs/>
          <w:iCs/>
          <w:color w:val="000000" w:themeColor="text1"/>
        </w:rPr>
      </w:pPr>
      <w:r w:rsidRPr="00B563B8">
        <w:rPr>
          <w:rFonts w:ascii="Arial" w:eastAsia="Arial Unicode MS" w:hAnsi="Arial" w:cs="Arial"/>
          <w:b/>
          <w:bCs/>
          <w:iCs/>
          <w:color w:val="000000" w:themeColor="text1"/>
        </w:rPr>
        <w:t>Solicitud de cumplimiento</w:t>
      </w:r>
    </w:p>
    <w:p w14:paraId="3C12C7C2" w14:textId="77777777" w:rsidR="00034D6D" w:rsidRPr="00B563B8" w:rsidRDefault="00034D6D" w:rsidP="00C0708A">
      <w:pPr>
        <w:tabs>
          <w:tab w:val="left" w:pos="426"/>
        </w:tabs>
        <w:spacing w:after="0" w:line="276" w:lineRule="auto"/>
        <w:jc w:val="both"/>
        <w:rPr>
          <w:rFonts w:ascii="Arial" w:hAnsi="Arial" w:cs="Arial"/>
          <w:bCs/>
          <w:color w:val="000000" w:themeColor="text1"/>
          <w:sz w:val="24"/>
          <w:szCs w:val="24"/>
        </w:rPr>
      </w:pPr>
    </w:p>
    <w:p w14:paraId="7C6E2184" w14:textId="105EAA16" w:rsidR="00574281" w:rsidRPr="00B563B8" w:rsidRDefault="00B45AE7" w:rsidP="00C0708A">
      <w:pPr>
        <w:tabs>
          <w:tab w:val="left" w:pos="426"/>
        </w:tabs>
        <w:spacing w:after="0" w:line="276" w:lineRule="auto"/>
        <w:jc w:val="both"/>
        <w:rPr>
          <w:rFonts w:ascii="Arial" w:hAnsi="Arial" w:cs="Arial"/>
          <w:bCs/>
          <w:color w:val="000000" w:themeColor="text1"/>
          <w:sz w:val="24"/>
          <w:szCs w:val="24"/>
        </w:rPr>
      </w:pPr>
      <w:r w:rsidRPr="00B563B8">
        <w:rPr>
          <w:rFonts w:ascii="Arial" w:hAnsi="Arial" w:cs="Arial"/>
          <w:bCs/>
          <w:color w:val="000000" w:themeColor="text1"/>
          <w:sz w:val="24"/>
          <w:szCs w:val="24"/>
        </w:rPr>
        <w:t xml:space="preserve">1. </w:t>
      </w:r>
      <w:r w:rsidR="00574281" w:rsidRPr="00B563B8">
        <w:rPr>
          <w:rFonts w:ascii="Arial" w:hAnsi="Arial" w:cs="Arial"/>
          <w:bCs/>
          <w:color w:val="000000" w:themeColor="text1"/>
          <w:sz w:val="24"/>
          <w:szCs w:val="24"/>
        </w:rPr>
        <w:t xml:space="preserve">Mediante escrito presentado el </w:t>
      </w:r>
      <w:r w:rsidR="00C54E0C" w:rsidRPr="00B563B8">
        <w:rPr>
          <w:rFonts w:ascii="Arial" w:hAnsi="Arial" w:cs="Arial"/>
          <w:bCs/>
          <w:color w:val="000000" w:themeColor="text1"/>
          <w:sz w:val="24"/>
          <w:szCs w:val="24"/>
        </w:rPr>
        <w:t>2</w:t>
      </w:r>
      <w:r w:rsidR="0013191A" w:rsidRPr="00B563B8">
        <w:rPr>
          <w:rFonts w:ascii="Arial" w:hAnsi="Arial" w:cs="Arial"/>
          <w:bCs/>
          <w:color w:val="000000" w:themeColor="text1"/>
          <w:sz w:val="24"/>
          <w:szCs w:val="24"/>
        </w:rPr>
        <w:t>5</w:t>
      </w:r>
      <w:r w:rsidR="00EF14A2" w:rsidRPr="00B563B8">
        <w:rPr>
          <w:rFonts w:ascii="Arial" w:hAnsi="Arial" w:cs="Arial"/>
          <w:bCs/>
          <w:color w:val="000000" w:themeColor="text1"/>
          <w:sz w:val="24"/>
          <w:szCs w:val="24"/>
        </w:rPr>
        <w:t xml:space="preserve"> de </w:t>
      </w:r>
      <w:r w:rsidR="0013191A" w:rsidRPr="00B563B8">
        <w:rPr>
          <w:rFonts w:ascii="Arial" w:hAnsi="Arial" w:cs="Arial"/>
          <w:bCs/>
          <w:color w:val="000000" w:themeColor="text1"/>
          <w:sz w:val="24"/>
          <w:szCs w:val="24"/>
        </w:rPr>
        <w:t>noviembre</w:t>
      </w:r>
      <w:r w:rsidR="00EF14A2" w:rsidRPr="00B563B8">
        <w:rPr>
          <w:rFonts w:ascii="Arial" w:hAnsi="Arial" w:cs="Arial"/>
          <w:bCs/>
          <w:color w:val="000000" w:themeColor="text1"/>
          <w:sz w:val="24"/>
          <w:szCs w:val="24"/>
        </w:rPr>
        <w:t xml:space="preserve"> de</w:t>
      </w:r>
      <w:r w:rsidR="00CE10B3" w:rsidRPr="00B563B8">
        <w:rPr>
          <w:rFonts w:ascii="Arial" w:hAnsi="Arial" w:cs="Arial"/>
          <w:bCs/>
          <w:color w:val="000000" w:themeColor="text1"/>
          <w:sz w:val="24"/>
          <w:szCs w:val="24"/>
        </w:rPr>
        <w:t>l</w:t>
      </w:r>
      <w:r w:rsidR="00EF14A2" w:rsidRPr="00B563B8">
        <w:rPr>
          <w:rFonts w:ascii="Arial" w:hAnsi="Arial" w:cs="Arial"/>
          <w:bCs/>
          <w:color w:val="000000" w:themeColor="text1"/>
          <w:sz w:val="24"/>
          <w:szCs w:val="24"/>
        </w:rPr>
        <w:t xml:space="preserve"> 202</w:t>
      </w:r>
      <w:r w:rsidR="00BB2F7F" w:rsidRPr="00B563B8">
        <w:rPr>
          <w:rFonts w:ascii="Arial" w:hAnsi="Arial" w:cs="Arial"/>
          <w:bCs/>
          <w:color w:val="000000" w:themeColor="text1"/>
          <w:sz w:val="24"/>
          <w:szCs w:val="24"/>
        </w:rPr>
        <w:t>0</w:t>
      </w:r>
      <w:r w:rsidR="00574281" w:rsidRPr="00B563B8">
        <w:rPr>
          <w:rFonts w:ascii="Arial" w:hAnsi="Arial" w:cs="Arial"/>
          <w:bCs/>
          <w:color w:val="000000" w:themeColor="text1"/>
          <w:sz w:val="24"/>
          <w:szCs w:val="24"/>
        </w:rPr>
        <w:t xml:space="preserve">, </w:t>
      </w:r>
      <w:r w:rsidR="00A92C63" w:rsidRPr="00B563B8">
        <w:rPr>
          <w:rFonts w:ascii="Arial" w:hAnsi="Arial" w:cs="Arial"/>
          <w:bCs/>
          <w:color w:val="000000" w:themeColor="text1"/>
          <w:sz w:val="24"/>
          <w:szCs w:val="24"/>
        </w:rPr>
        <w:t>el s</w:t>
      </w:r>
      <w:r w:rsidR="00B03FA2" w:rsidRPr="00B563B8">
        <w:rPr>
          <w:rFonts w:ascii="Arial" w:hAnsi="Arial" w:cs="Arial"/>
          <w:bCs/>
          <w:color w:val="000000" w:themeColor="text1"/>
          <w:sz w:val="24"/>
          <w:szCs w:val="24"/>
        </w:rPr>
        <w:t xml:space="preserve">eñor </w:t>
      </w:r>
      <w:r w:rsidR="0013191A" w:rsidRPr="00B563B8">
        <w:rPr>
          <w:rFonts w:ascii="Arial" w:hAnsi="Arial" w:cs="Arial"/>
          <w:bCs/>
          <w:color w:val="000000" w:themeColor="text1"/>
          <w:sz w:val="24"/>
          <w:szCs w:val="24"/>
        </w:rPr>
        <w:t>Byron Hernando Delgado Chamorro</w:t>
      </w:r>
      <w:r w:rsidR="0000510A" w:rsidRPr="00B563B8">
        <w:rPr>
          <w:rFonts w:ascii="Arial" w:hAnsi="Arial" w:cs="Arial"/>
          <w:bCs/>
          <w:color w:val="000000" w:themeColor="text1"/>
          <w:sz w:val="24"/>
          <w:szCs w:val="24"/>
        </w:rPr>
        <w:t xml:space="preserve">, actuando </w:t>
      </w:r>
      <w:r w:rsidR="00FA0C38" w:rsidRPr="00B563B8">
        <w:rPr>
          <w:rFonts w:ascii="Arial" w:hAnsi="Arial" w:cs="Arial"/>
          <w:bCs/>
          <w:color w:val="000000" w:themeColor="text1"/>
          <w:sz w:val="24"/>
          <w:szCs w:val="24"/>
        </w:rPr>
        <w:t>en</w:t>
      </w:r>
      <w:r w:rsidR="0000510A" w:rsidRPr="00B563B8">
        <w:rPr>
          <w:rFonts w:ascii="Arial" w:hAnsi="Arial" w:cs="Arial"/>
          <w:bCs/>
          <w:color w:val="000000" w:themeColor="text1"/>
          <w:sz w:val="24"/>
          <w:szCs w:val="24"/>
        </w:rPr>
        <w:t xml:space="preserve"> </w:t>
      </w:r>
      <w:r w:rsidR="00A92C63" w:rsidRPr="00B563B8">
        <w:rPr>
          <w:rFonts w:ascii="Arial" w:hAnsi="Arial" w:cs="Arial"/>
          <w:bCs/>
          <w:color w:val="000000" w:themeColor="text1"/>
          <w:sz w:val="24"/>
          <w:szCs w:val="24"/>
        </w:rPr>
        <w:t>nombre propio</w:t>
      </w:r>
      <w:r w:rsidR="0013191A" w:rsidRPr="00B563B8">
        <w:rPr>
          <w:rFonts w:ascii="Arial" w:hAnsi="Arial" w:cs="Arial"/>
          <w:bCs/>
          <w:color w:val="000000" w:themeColor="text1"/>
          <w:sz w:val="24"/>
          <w:szCs w:val="24"/>
        </w:rPr>
        <w:t xml:space="preserve">, </w:t>
      </w:r>
      <w:r w:rsidR="0000510A" w:rsidRPr="00B563B8">
        <w:rPr>
          <w:rFonts w:ascii="Arial" w:hAnsi="Arial" w:cs="Arial"/>
          <w:bCs/>
          <w:color w:val="000000" w:themeColor="text1"/>
          <w:sz w:val="24"/>
          <w:szCs w:val="24"/>
        </w:rPr>
        <w:t>ejerci</w:t>
      </w:r>
      <w:r w:rsidR="00A92C63" w:rsidRPr="00B563B8">
        <w:rPr>
          <w:rFonts w:ascii="Arial" w:hAnsi="Arial" w:cs="Arial"/>
          <w:bCs/>
          <w:color w:val="000000" w:themeColor="text1"/>
          <w:sz w:val="24"/>
          <w:szCs w:val="24"/>
        </w:rPr>
        <w:t>ó</w:t>
      </w:r>
      <w:r w:rsidR="0000510A" w:rsidRPr="00B563B8">
        <w:rPr>
          <w:rFonts w:ascii="Arial" w:hAnsi="Arial" w:cs="Arial"/>
          <w:bCs/>
          <w:color w:val="000000" w:themeColor="text1"/>
          <w:sz w:val="24"/>
          <w:szCs w:val="24"/>
        </w:rPr>
        <w:t xml:space="preserve"> </w:t>
      </w:r>
      <w:r w:rsidR="00574281" w:rsidRPr="00B563B8">
        <w:rPr>
          <w:rFonts w:ascii="Arial" w:hAnsi="Arial" w:cs="Arial"/>
          <w:color w:val="000000" w:themeColor="text1"/>
          <w:sz w:val="24"/>
          <w:szCs w:val="24"/>
        </w:rPr>
        <w:t xml:space="preserve">acción de cumplimiento contra </w:t>
      </w:r>
      <w:r w:rsidR="0044329D" w:rsidRPr="00B563B8">
        <w:rPr>
          <w:rFonts w:ascii="Arial" w:hAnsi="Arial" w:cs="Arial"/>
          <w:color w:val="000000" w:themeColor="text1"/>
          <w:sz w:val="24"/>
          <w:szCs w:val="24"/>
        </w:rPr>
        <w:t xml:space="preserve">la </w:t>
      </w:r>
      <w:r w:rsidR="0013191A" w:rsidRPr="00B563B8">
        <w:rPr>
          <w:rFonts w:ascii="Arial" w:hAnsi="Arial" w:cs="Arial"/>
          <w:color w:val="000000" w:themeColor="text1"/>
          <w:sz w:val="24"/>
          <w:szCs w:val="24"/>
        </w:rPr>
        <w:t xml:space="preserve">Corporación Autónoma Regional del Valle del Cauca </w:t>
      </w:r>
      <w:r w:rsidR="00684BD1" w:rsidRPr="00B563B8">
        <w:rPr>
          <w:rFonts w:ascii="Arial" w:hAnsi="Arial" w:cs="Arial"/>
          <w:color w:val="000000" w:themeColor="text1"/>
          <w:sz w:val="24"/>
          <w:szCs w:val="24"/>
        </w:rPr>
        <w:t>– CVC -</w:t>
      </w:r>
      <w:r w:rsidR="00574281" w:rsidRPr="00B563B8">
        <w:rPr>
          <w:rFonts w:ascii="Arial" w:hAnsi="Arial" w:cs="Arial"/>
          <w:color w:val="000000" w:themeColor="text1"/>
          <w:sz w:val="24"/>
          <w:szCs w:val="24"/>
        </w:rPr>
        <w:t xml:space="preserve">, </w:t>
      </w:r>
      <w:r w:rsidR="00B540F7" w:rsidRPr="00B563B8">
        <w:rPr>
          <w:rFonts w:ascii="Arial" w:hAnsi="Arial" w:cs="Arial"/>
          <w:color w:val="000000" w:themeColor="text1"/>
          <w:sz w:val="24"/>
          <w:szCs w:val="24"/>
        </w:rPr>
        <w:t xml:space="preserve">con el fin de obtener el </w:t>
      </w:r>
      <w:r w:rsidR="00B540F7" w:rsidRPr="00B563B8">
        <w:rPr>
          <w:rFonts w:ascii="Arial" w:hAnsi="Arial" w:cs="Arial"/>
          <w:b/>
          <w:bCs/>
          <w:color w:val="000000" w:themeColor="text1"/>
          <w:sz w:val="24"/>
          <w:szCs w:val="24"/>
        </w:rPr>
        <w:t xml:space="preserve">acatamiento </w:t>
      </w:r>
      <w:r w:rsidR="00684BD1" w:rsidRPr="00B563B8">
        <w:rPr>
          <w:rFonts w:ascii="Arial" w:hAnsi="Arial" w:cs="Arial"/>
          <w:b/>
          <w:bCs/>
          <w:color w:val="000000" w:themeColor="text1"/>
          <w:sz w:val="24"/>
          <w:szCs w:val="24"/>
        </w:rPr>
        <w:t>de la Resolución No. 0330-1129 del 28 de noviembre del 2019</w:t>
      </w:r>
      <w:r w:rsidR="00FA0C38" w:rsidRPr="00B563B8">
        <w:rPr>
          <w:rStyle w:val="Refdenotaalpie"/>
          <w:rFonts w:ascii="Arial" w:hAnsi="Arial" w:cs="Arial"/>
          <w:b/>
          <w:bCs/>
          <w:color w:val="000000" w:themeColor="text1"/>
          <w:sz w:val="24"/>
          <w:szCs w:val="24"/>
        </w:rPr>
        <w:footnoteReference w:id="1"/>
      </w:r>
      <w:r w:rsidR="00684BD1" w:rsidRPr="00B563B8">
        <w:rPr>
          <w:rFonts w:ascii="Arial" w:hAnsi="Arial" w:cs="Arial"/>
          <w:b/>
          <w:bCs/>
          <w:color w:val="000000" w:themeColor="text1"/>
          <w:sz w:val="24"/>
          <w:szCs w:val="24"/>
        </w:rPr>
        <w:t xml:space="preserve"> de la CVC</w:t>
      </w:r>
      <w:r w:rsidR="00B540F7" w:rsidRPr="00B563B8">
        <w:rPr>
          <w:rFonts w:ascii="Arial" w:hAnsi="Arial" w:cs="Arial"/>
          <w:color w:val="000000" w:themeColor="text1"/>
          <w:sz w:val="24"/>
          <w:szCs w:val="24"/>
        </w:rPr>
        <w:t xml:space="preserve">, </w:t>
      </w:r>
      <w:r w:rsidR="00684BD1" w:rsidRPr="00B563B8">
        <w:rPr>
          <w:rFonts w:ascii="Arial" w:hAnsi="Arial" w:cs="Arial"/>
          <w:color w:val="000000" w:themeColor="text1"/>
          <w:sz w:val="24"/>
          <w:szCs w:val="24"/>
        </w:rPr>
        <w:t>y en consecuencia,</w:t>
      </w:r>
      <w:r w:rsidR="003D74EB" w:rsidRPr="00B563B8">
        <w:rPr>
          <w:rFonts w:ascii="Arial" w:hAnsi="Arial" w:cs="Arial"/>
          <w:color w:val="000000" w:themeColor="text1"/>
          <w:sz w:val="24"/>
          <w:szCs w:val="24"/>
        </w:rPr>
        <w:t xml:space="preserve"> </w:t>
      </w:r>
      <w:r w:rsidR="00A34538" w:rsidRPr="00B563B8">
        <w:rPr>
          <w:rFonts w:ascii="Arial" w:hAnsi="Arial" w:cs="Arial"/>
          <w:b/>
          <w:bCs/>
          <w:color w:val="000000" w:themeColor="text1"/>
          <w:sz w:val="24"/>
          <w:szCs w:val="24"/>
        </w:rPr>
        <w:t>se</w:t>
      </w:r>
      <w:r w:rsidR="00684BD1" w:rsidRPr="00B563B8">
        <w:rPr>
          <w:rFonts w:ascii="Arial" w:hAnsi="Arial" w:cs="Arial"/>
          <w:b/>
          <w:bCs/>
          <w:color w:val="000000" w:themeColor="text1"/>
          <w:sz w:val="24"/>
          <w:szCs w:val="24"/>
        </w:rPr>
        <w:t xml:space="preserve"> le designe en encargo en el empleo de Profesional Especializado Grado 20, el cual se encuentra vacante, en la Dirección Administrativa del Talento Humano del Grupo de Relaciones Laborales de la entidad</w:t>
      </w:r>
      <w:r w:rsidR="00A34538" w:rsidRPr="00B563B8">
        <w:rPr>
          <w:rFonts w:ascii="Arial" w:hAnsi="Arial" w:cs="Arial"/>
          <w:b/>
          <w:bCs/>
          <w:color w:val="000000" w:themeColor="text1"/>
          <w:sz w:val="24"/>
          <w:szCs w:val="24"/>
        </w:rPr>
        <w:t>.</w:t>
      </w:r>
    </w:p>
    <w:p w14:paraId="76BB8237" w14:textId="1A7401B5" w:rsidR="00650764" w:rsidRPr="00B563B8" w:rsidRDefault="00650764" w:rsidP="00650764">
      <w:pPr>
        <w:tabs>
          <w:tab w:val="left" w:pos="426"/>
        </w:tabs>
        <w:spacing w:after="0" w:line="276" w:lineRule="auto"/>
        <w:ind w:right="51"/>
        <w:jc w:val="both"/>
        <w:rPr>
          <w:rFonts w:ascii="Arial" w:hAnsi="Arial" w:cs="Arial"/>
          <w:bCs/>
          <w:color w:val="000000" w:themeColor="text1"/>
          <w:sz w:val="24"/>
          <w:szCs w:val="24"/>
        </w:rPr>
      </w:pPr>
    </w:p>
    <w:p w14:paraId="6F724236" w14:textId="0D62FA12" w:rsidR="00FA0C38" w:rsidRPr="00B563B8" w:rsidRDefault="00FA0C38" w:rsidP="00650764">
      <w:pPr>
        <w:tabs>
          <w:tab w:val="left" w:pos="426"/>
        </w:tabs>
        <w:spacing w:after="0" w:line="276" w:lineRule="auto"/>
        <w:ind w:right="51"/>
        <w:jc w:val="both"/>
        <w:rPr>
          <w:rFonts w:ascii="Arial" w:hAnsi="Arial" w:cs="Arial"/>
          <w:bCs/>
          <w:color w:val="000000" w:themeColor="text1"/>
          <w:sz w:val="24"/>
          <w:szCs w:val="24"/>
        </w:rPr>
      </w:pPr>
    </w:p>
    <w:p w14:paraId="2920401C" w14:textId="55483528" w:rsidR="00FA0C38" w:rsidRPr="00B563B8" w:rsidRDefault="00FA0C38" w:rsidP="00650764">
      <w:pPr>
        <w:tabs>
          <w:tab w:val="left" w:pos="426"/>
        </w:tabs>
        <w:spacing w:after="0" w:line="276" w:lineRule="auto"/>
        <w:ind w:right="51"/>
        <w:jc w:val="both"/>
        <w:rPr>
          <w:rFonts w:ascii="Arial" w:hAnsi="Arial" w:cs="Arial"/>
          <w:bCs/>
          <w:color w:val="000000" w:themeColor="text1"/>
          <w:sz w:val="24"/>
          <w:szCs w:val="24"/>
        </w:rPr>
      </w:pPr>
    </w:p>
    <w:p w14:paraId="4E2C2835" w14:textId="77777777" w:rsidR="00FA0C38" w:rsidRPr="00B563B8" w:rsidRDefault="00FA0C38" w:rsidP="00650764">
      <w:pPr>
        <w:tabs>
          <w:tab w:val="left" w:pos="426"/>
        </w:tabs>
        <w:spacing w:after="0" w:line="276" w:lineRule="auto"/>
        <w:ind w:right="51"/>
        <w:jc w:val="both"/>
        <w:rPr>
          <w:rFonts w:ascii="Arial" w:hAnsi="Arial" w:cs="Arial"/>
          <w:bCs/>
          <w:color w:val="000000" w:themeColor="text1"/>
          <w:sz w:val="24"/>
          <w:szCs w:val="24"/>
        </w:rPr>
      </w:pPr>
    </w:p>
    <w:p w14:paraId="701C4855" w14:textId="1AFD9EAA" w:rsidR="00574281" w:rsidRPr="00B563B8" w:rsidRDefault="001242A9" w:rsidP="00C819EB">
      <w:pPr>
        <w:numPr>
          <w:ilvl w:val="0"/>
          <w:numId w:val="3"/>
        </w:numPr>
        <w:tabs>
          <w:tab w:val="left" w:pos="567"/>
        </w:tabs>
        <w:spacing w:after="0" w:line="276" w:lineRule="auto"/>
        <w:jc w:val="both"/>
        <w:rPr>
          <w:rFonts w:ascii="Arial" w:hAnsi="Arial" w:cs="Arial"/>
          <w:color w:val="000000" w:themeColor="text1"/>
          <w:sz w:val="24"/>
          <w:szCs w:val="24"/>
        </w:rPr>
      </w:pPr>
      <w:r w:rsidRPr="00B563B8">
        <w:rPr>
          <w:rFonts w:ascii="Arial" w:hAnsi="Arial" w:cs="Arial"/>
          <w:b/>
          <w:color w:val="000000" w:themeColor="text1"/>
          <w:sz w:val="24"/>
          <w:szCs w:val="24"/>
        </w:rPr>
        <w:lastRenderedPageBreak/>
        <w:t>Pretensiones</w:t>
      </w:r>
    </w:p>
    <w:p w14:paraId="080FD62D" w14:textId="77777777" w:rsidR="00574281" w:rsidRPr="00B563B8" w:rsidRDefault="00574281" w:rsidP="00C36B2C">
      <w:pPr>
        <w:spacing w:after="0" w:line="240" w:lineRule="auto"/>
        <w:jc w:val="both"/>
        <w:rPr>
          <w:rFonts w:ascii="Arial" w:hAnsi="Arial" w:cs="Arial"/>
          <w:color w:val="000000" w:themeColor="text1"/>
          <w:sz w:val="20"/>
          <w:szCs w:val="20"/>
        </w:rPr>
      </w:pPr>
    </w:p>
    <w:p w14:paraId="635F2218" w14:textId="26AA03EC" w:rsidR="00684BD1" w:rsidRPr="00B563B8" w:rsidRDefault="003A5F8B" w:rsidP="00684BD1">
      <w:pPr>
        <w:autoSpaceDE w:val="0"/>
        <w:autoSpaceDN w:val="0"/>
        <w:adjustRightInd w:val="0"/>
        <w:spacing w:after="0" w:line="240" w:lineRule="auto"/>
        <w:ind w:left="567"/>
        <w:jc w:val="both"/>
        <w:rPr>
          <w:rFonts w:ascii="Arial" w:eastAsia="Batang" w:hAnsi="Arial" w:cs="Arial"/>
          <w:i/>
          <w:iCs/>
          <w:color w:val="000000" w:themeColor="text1"/>
          <w:lang w:val="es-CO" w:eastAsia="es-CO"/>
        </w:rPr>
      </w:pPr>
      <w:r w:rsidRPr="00B563B8">
        <w:rPr>
          <w:rFonts w:ascii="Arial" w:eastAsia="Batang" w:hAnsi="Arial" w:cs="Arial"/>
          <w:i/>
          <w:iCs/>
          <w:color w:val="000000" w:themeColor="text1"/>
          <w:lang w:val="es-CO" w:eastAsia="es-CO"/>
        </w:rPr>
        <w:t>“</w:t>
      </w:r>
      <w:r w:rsidR="00684BD1" w:rsidRPr="00B563B8">
        <w:rPr>
          <w:rFonts w:ascii="Arial" w:eastAsia="Batang" w:hAnsi="Arial" w:cs="Arial"/>
          <w:i/>
          <w:iCs/>
          <w:color w:val="000000" w:themeColor="text1"/>
          <w:lang w:val="es-CO" w:eastAsia="es-CO"/>
        </w:rPr>
        <w:t>Primera: Que en cumplimiento del Acto Administrativo Resolución No. 0330 – 1129 del 28 de noviembre de 2019, “POR LA CUAL SE DESIGNAN LOS MEJORES EMPLEADOS DE CARRERA ADMINISTRATIVA POR NIVELES Y POR DEPENDENCIAS Y LOS MEJORES EQUIPOS DE TRABAJO 2019 DE LA CORPORACIÓN AUTÓNOMA REGIONAL DEL VALLE DEL CAUCA” proferida por la CVC y suscrita por el Director General de esta entidad, en la cual se me designa como el mejor empleado de carrera del nivel profesional de la Dirección Ambiental Regional Suroriente con sede en la ciudad de Palmira y en su artículo tercero me otorgó el incentivo no pecuniario establecido en el literal b) de la Resolución 0100 No. 0330-00177 del 14 de marzo de 2019, consistente en el derecho preferencial a ser encargado.</w:t>
      </w:r>
    </w:p>
    <w:p w14:paraId="63654C19" w14:textId="77777777" w:rsidR="00684BD1" w:rsidRPr="00B563B8" w:rsidRDefault="00684BD1" w:rsidP="00684BD1">
      <w:pPr>
        <w:autoSpaceDE w:val="0"/>
        <w:autoSpaceDN w:val="0"/>
        <w:adjustRightInd w:val="0"/>
        <w:spacing w:after="0" w:line="240" w:lineRule="auto"/>
        <w:ind w:left="567"/>
        <w:jc w:val="both"/>
        <w:rPr>
          <w:rFonts w:ascii="Arial" w:eastAsia="Batang" w:hAnsi="Arial" w:cs="Arial"/>
          <w:i/>
          <w:iCs/>
          <w:color w:val="000000" w:themeColor="text1"/>
          <w:lang w:val="es-CO" w:eastAsia="es-CO"/>
        </w:rPr>
      </w:pPr>
    </w:p>
    <w:p w14:paraId="019E4EC9" w14:textId="74A55DB7" w:rsidR="001242A9" w:rsidRPr="00B563B8" w:rsidRDefault="00684BD1" w:rsidP="00684BD1">
      <w:pPr>
        <w:autoSpaceDE w:val="0"/>
        <w:autoSpaceDN w:val="0"/>
        <w:adjustRightInd w:val="0"/>
        <w:spacing w:after="0" w:line="240" w:lineRule="auto"/>
        <w:ind w:left="567"/>
        <w:jc w:val="both"/>
        <w:rPr>
          <w:rFonts w:ascii="Arial" w:eastAsia="Batang" w:hAnsi="Arial" w:cs="Arial"/>
          <w:i/>
          <w:iCs/>
          <w:color w:val="000000" w:themeColor="text1"/>
          <w:lang w:val="es-CO" w:eastAsia="es-CO"/>
        </w:rPr>
      </w:pPr>
      <w:r w:rsidRPr="00B563B8">
        <w:rPr>
          <w:rFonts w:ascii="Arial" w:eastAsia="Batang" w:hAnsi="Arial" w:cs="Arial"/>
          <w:i/>
          <w:iCs/>
          <w:color w:val="000000" w:themeColor="text1"/>
          <w:lang w:val="es-CO" w:eastAsia="es-CO"/>
        </w:rPr>
        <w:t>Solicito se ordene a la Corporación Autónoma Regional del Valle del Cauca, el cumplimiento de la Resolución No. 0330 – 1129 del 28 de noviembre de 2019, para que se me entregue el premio al que tengo derecho, representado en el derecho preferencial para ser encargado del empleo de Profesional Especializado grado 2 (PE-20), en la Dirección Administrativa y del Talento Humano – Grupo Relaciones Laborales de la CVC, cargo que se encuentra vacante en la actualidad, por cuanto hasta la fecha ha sido renuente de cumplir su propia voluntad, expresada mediante la Resolución No. 0330 – 1129 del 28 de noviembre de 2019.”.</w:t>
      </w:r>
    </w:p>
    <w:p w14:paraId="48A62A5C" w14:textId="77777777" w:rsidR="00561104" w:rsidRPr="00B563B8" w:rsidRDefault="00561104" w:rsidP="001242A9">
      <w:pPr>
        <w:tabs>
          <w:tab w:val="left" w:pos="993"/>
        </w:tabs>
        <w:spacing w:after="0" w:line="276" w:lineRule="auto"/>
        <w:ind w:right="618"/>
        <w:jc w:val="both"/>
        <w:rPr>
          <w:rFonts w:ascii="Arial" w:hAnsi="Arial" w:cs="Arial"/>
          <w:i/>
          <w:color w:val="000000" w:themeColor="text1"/>
          <w:sz w:val="24"/>
          <w:szCs w:val="24"/>
          <w:lang w:val="es-CO"/>
        </w:rPr>
      </w:pPr>
    </w:p>
    <w:p w14:paraId="29B3E2CA" w14:textId="6F2E77DD" w:rsidR="00574281" w:rsidRPr="00B563B8" w:rsidRDefault="00574281" w:rsidP="00A23964">
      <w:pPr>
        <w:pStyle w:val="Prrafodelista"/>
        <w:numPr>
          <w:ilvl w:val="0"/>
          <w:numId w:val="3"/>
        </w:numPr>
        <w:tabs>
          <w:tab w:val="left" w:pos="426"/>
        </w:tabs>
        <w:spacing w:line="276" w:lineRule="auto"/>
        <w:ind w:left="0" w:firstLine="0"/>
        <w:jc w:val="both"/>
        <w:rPr>
          <w:rFonts w:ascii="Arial" w:hAnsi="Arial" w:cs="Arial"/>
          <w:b/>
          <w:color w:val="000000" w:themeColor="text1"/>
        </w:rPr>
      </w:pPr>
      <w:r w:rsidRPr="00B563B8">
        <w:rPr>
          <w:rFonts w:ascii="Arial" w:hAnsi="Arial" w:cs="Arial"/>
          <w:b/>
          <w:color w:val="000000" w:themeColor="text1"/>
        </w:rPr>
        <w:t>Hechos probados y/o admitidos</w:t>
      </w:r>
    </w:p>
    <w:p w14:paraId="75103147" w14:textId="2D9EAE91" w:rsidR="00574281" w:rsidRPr="00B563B8" w:rsidRDefault="00574281" w:rsidP="00C0708A">
      <w:pPr>
        <w:pStyle w:val="Textonotapie"/>
        <w:autoSpaceDE w:val="0"/>
        <w:autoSpaceDN w:val="0"/>
        <w:adjustRightInd w:val="0"/>
        <w:spacing w:after="0" w:line="276" w:lineRule="auto"/>
        <w:jc w:val="both"/>
        <w:rPr>
          <w:rFonts w:ascii="Arial" w:hAnsi="Arial" w:cs="Arial"/>
          <w:color w:val="000000" w:themeColor="text1"/>
          <w:sz w:val="24"/>
          <w:szCs w:val="24"/>
          <w:lang w:val="es-CO"/>
        </w:rPr>
      </w:pPr>
    </w:p>
    <w:p w14:paraId="093F5F17" w14:textId="4CAF0016" w:rsidR="00574281" w:rsidRPr="00B563B8" w:rsidRDefault="00293B47" w:rsidP="00C0708A">
      <w:pPr>
        <w:pStyle w:val="Textonotapie"/>
        <w:autoSpaceDE w:val="0"/>
        <w:autoSpaceDN w:val="0"/>
        <w:adjustRightInd w:val="0"/>
        <w:spacing w:after="0" w:line="276" w:lineRule="auto"/>
        <w:jc w:val="both"/>
        <w:rPr>
          <w:rFonts w:ascii="Arial" w:hAnsi="Arial" w:cs="Arial"/>
          <w:color w:val="000000" w:themeColor="text1"/>
          <w:sz w:val="24"/>
          <w:szCs w:val="24"/>
          <w:lang w:val="es-CO"/>
        </w:rPr>
      </w:pPr>
      <w:r w:rsidRPr="00B563B8">
        <w:rPr>
          <w:rFonts w:ascii="Arial" w:hAnsi="Arial" w:cs="Arial"/>
          <w:color w:val="000000" w:themeColor="text1"/>
          <w:sz w:val="24"/>
          <w:szCs w:val="24"/>
          <w:lang w:val="es-CO"/>
        </w:rPr>
        <w:t xml:space="preserve">2. </w:t>
      </w:r>
      <w:r w:rsidR="00574281" w:rsidRPr="00B563B8">
        <w:rPr>
          <w:rFonts w:ascii="Arial" w:hAnsi="Arial" w:cs="Arial"/>
          <w:color w:val="000000" w:themeColor="text1"/>
          <w:sz w:val="24"/>
          <w:szCs w:val="24"/>
          <w:lang w:val="es-CO"/>
        </w:rPr>
        <w:t xml:space="preserve">La Sala encontró demostrados los siguientes hechos: </w:t>
      </w:r>
    </w:p>
    <w:p w14:paraId="5F2FB737" w14:textId="77777777" w:rsidR="00AC04E4" w:rsidRPr="00B563B8" w:rsidRDefault="00AC04E4" w:rsidP="00C0708A">
      <w:pPr>
        <w:pStyle w:val="Textonotapie"/>
        <w:autoSpaceDE w:val="0"/>
        <w:autoSpaceDN w:val="0"/>
        <w:adjustRightInd w:val="0"/>
        <w:spacing w:after="0" w:line="276" w:lineRule="auto"/>
        <w:jc w:val="both"/>
        <w:rPr>
          <w:rFonts w:ascii="Arial" w:hAnsi="Arial" w:cs="Arial"/>
          <w:color w:val="000000" w:themeColor="text1"/>
          <w:sz w:val="24"/>
          <w:szCs w:val="24"/>
          <w:lang w:val="es-CO"/>
        </w:rPr>
      </w:pPr>
    </w:p>
    <w:p w14:paraId="61CA747B" w14:textId="533D454D" w:rsidR="004B0CBC" w:rsidRPr="00B563B8" w:rsidRDefault="00B052CC" w:rsidP="00B052CC">
      <w:pPr>
        <w:autoSpaceDE w:val="0"/>
        <w:autoSpaceDN w:val="0"/>
        <w:adjustRightInd w:val="0"/>
        <w:spacing w:line="276" w:lineRule="auto"/>
        <w:jc w:val="both"/>
        <w:rPr>
          <w:rFonts w:ascii="Arial" w:hAnsi="Arial" w:cs="Arial"/>
          <w:color w:val="000000" w:themeColor="text1"/>
          <w:sz w:val="24"/>
          <w:szCs w:val="24"/>
        </w:rPr>
      </w:pPr>
      <w:r w:rsidRPr="00B563B8">
        <w:rPr>
          <w:rFonts w:ascii="Arial" w:hAnsi="Arial" w:cs="Arial"/>
          <w:color w:val="000000" w:themeColor="text1"/>
          <w:sz w:val="24"/>
          <w:szCs w:val="24"/>
          <w:lang w:val="es-CO"/>
        </w:rPr>
        <w:t xml:space="preserve">3. </w:t>
      </w:r>
      <w:r w:rsidR="004B0CBC" w:rsidRPr="00B563B8">
        <w:rPr>
          <w:rFonts w:ascii="Arial" w:hAnsi="Arial" w:cs="Arial"/>
          <w:color w:val="000000" w:themeColor="text1"/>
          <w:sz w:val="24"/>
          <w:szCs w:val="24"/>
        </w:rPr>
        <w:t>El 27 de abril de</w:t>
      </w:r>
      <w:r w:rsidR="00FA0C38" w:rsidRPr="00B563B8">
        <w:rPr>
          <w:rFonts w:ascii="Arial" w:hAnsi="Arial" w:cs="Arial"/>
          <w:color w:val="000000" w:themeColor="text1"/>
          <w:sz w:val="24"/>
          <w:szCs w:val="24"/>
        </w:rPr>
        <w:t>l</w:t>
      </w:r>
      <w:r w:rsidR="004B0CBC" w:rsidRPr="00B563B8">
        <w:rPr>
          <w:rFonts w:ascii="Arial" w:hAnsi="Arial" w:cs="Arial"/>
          <w:color w:val="000000" w:themeColor="text1"/>
          <w:sz w:val="24"/>
          <w:szCs w:val="24"/>
        </w:rPr>
        <w:t xml:space="preserve"> 2019 la CVC realizó la invitación interna para </w:t>
      </w:r>
      <w:r w:rsidR="006533E9" w:rsidRPr="00B563B8">
        <w:rPr>
          <w:rFonts w:ascii="Arial" w:hAnsi="Arial" w:cs="Arial"/>
          <w:color w:val="000000" w:themeColor="text1"/>
          <w:sz w:val="24"/>
          <w:szCs w:val="24"/>
        </w:rPr>
        <w:t xml:space="preserve">la </w:t>
      </w:r>
      <w:r w:rsidR="004B0CBC" w:rsidRPr="00B563B8">
        <w:rPr>
          <w:rFonts w:ascii="Arial" w:hAnsi="Arial" w:cs="Arial"/>
          <w:color w:val="000000" w:themeColor="text1"/>
          <w:sz w:val="24"/>
          <w:szCs w:val="24"/>
        </w:rPr>
        <w:t>verificación de</w:t>
      </w:r>
      <w:r w:rsidR="00727166" w:rsidRPr="00B563B8">
        <w:rPr>
          <w:rFonts w:ascii="Arial" w:hAnsi="Arial" w:cs="Arial"/>
          <w:color w:val="000000" w:themeColor="text1"/>
          <w:sz w:val="24"/>
          <w:szCs w:val="24"/>
        </w:rPr>
        <w:t xml:space="preserve">l acatamiento de los </w:t>
      </w:r>
      <w:r w:rsidR="004B0CBC" w:rsidRPr="00B563B8">
        <w:rPr>
          <w:rFonts w:ascii="Arial" w:hAnsi="Arial" w:cs="Arial"/>
          <w:color w:val="000000" w:themeColor="text1"/>
          <w:sz w:val="24"/>
          <w:szCs w:val="24"/>
        </w:rPr>
        <w:t xml:space="preserve">requisitos para </w:t>
      </w:r>
      <w:r w:rsidR="00727166" w:rsidRPr="00B563B8">
        <w:rPr>
          <w:rFonts w:ascii="Arial" w:hAnsi="Arial" w:cs="Arial"/>
          <w:color w:val="000000" w:themeColor="text1"/>
          <w:sz w:val="24"/>
          <w:szCs w:val="24"/>
        </w:rPr>
        <w:t>proveer en</w:t>
      </w:r>
      <w:r w:rsidR="004B0CBC" w:rsidRPr="00B563B8">
        <w:rPr>
          <w:rFonts w:ascii="Arial" w:hAnsi="Arial" w:cs="Arial"/>
          <w:color w:val="000000" w:themeColor="text1"/>
          <w:sz w:val="24"/>
          <w:szCs w:val="24"/>
        </w:rPr>
        <w:t xml:space="preserve"> encargo el empleo </w:t>
      </w:r>
      <w:r w:rsidR="006533E9" w:rsidRPr="00B563B8">
        <w:rPr>
          <w:rFonts w:ascii="Arial" w:hAnsi="Arial" w:cs="Arial"/>
          <w:color w:val="000000" w:themeColor="text1"/>
          <w:sz w:val="24"/>
          <w:szCs w:val="24"/>
        </w:rPr>
        <w:t xml:space="preserve">de </w:t>
      </w:r>
      <w:r w:rsidR="004B0CBC" w:rsidRPr="00B563B8">
        <w:rPr>
          <w:rFonts w:ascii="Arial" w:hAnsi="Arial" w:cs="Arial"/>
          <w:color w:val="000000" w:themeColor="text1"/>
          <w:sz w:val="24"/>
          <w:szCs w:val="24"/>
        </w:rPr>
        <w:t xml:space="preserve">Profesional Especializado Grado 20 en el que participaron 4 empleados, entre ellos, el actor. </w:t>
      </w:r>
      <w:r w:rsidR="00727166" w:rsidRPr="00B563B8">
        <w:rPr>
          <w:rFonts w:ascii="Arial" w:hAnsi="Arial" w:cs="Arial"/>
          <w:color w:val="000000" w:themeColor="text1"/>
          <w:sz w:val="24"/>
          <w:szCs w:val="24"/>
        </w:rPr>
        <w:t>H</w:t>
      </w:r>
      <w:r w:rsidR="004B0CBC" w:rsidRPr="00B563B8">
        <w:rPr>
          <w:rFonts w:ascii="Arial" w:hAnsi="Arial" w:cs="Arial"/>
          <w:color w:val="000000" w:themeColor="text1"/>
          <w:sz w:val="24"/>
          <w:szCs w:val="24"/>
        </w:rPr>
        <w:t>echa la revisión de los requerimientos se nombró en el encargo al señor David Manrique, quie</w:t>
      </w:r>
      <w:r w:rsidR="00FA0C38" w:rsidRPr="00B563B8">
        <w:rPr>
          <w:rFonts w:ascii="Arial" w:hAnsi="Arial" w:cs="Arial"/>
          <w:color w:val="000000" w:themeColor="text1"/>
          <w:sz w:val="24"/>
          <w:szCs w:val="24"/>
        </w:rPr>
        <w:t xml:space="preserve">n </w:t>
      </w:r>
      <w:r w:rsidR="004B0CBC" w:rsidRPr="00B563B8">
        <w:rPr>
          <w:rFonts w:ascii="Arial" w:hAnsi="Arial" w:cs="Arial"/>
          <w:color w:val="000000" w:themeColor="text1"/>
          <w:sz w:val="24"/>
          <w:szCs w:val="24"/>
        </w:rPr>
        <w:t>tiempo después renunci</w:t>
      </w:r>
      <w:r w:rsidR="00FA0C38" w:rsidRPr="00B563B8">
        <w:rPr>
          <w:rFonts w:ascii="Arial" w:hAnsi="Arial" w:cs="Arial"/>
          <w:color w:val="000000" w:themeColor="text1"/>
          <w:sz w:val="24"/>
          <w:szCs w:val="24"/>
        </w:rPr>
        <w:t>ó</w:t>
      </w:r>
      <w:r w:rsidR="004B0CBC" w:rsidRPr="00B563B8">
        <w:rPr>
          <w:rFonts w:ascii="Arial" w:hAnsi="Arial" w:cs="Arial"/>
          <w:color w:val="000000" w:themeColor="text1"/>
          <w:sz w:val="24"/>
          <w:szCs w:val="24"/>
        </w:rPr>
        <w:t>.</w:t>
      </w:r>
    </w:p>
    <w:p w14:paraId="78EC5E70" w14:textId="7946CD6C" w:rsidR="008946EC" w:rsidRPr="00B563B8" w:rsidRDefault="004B0CBC" w:rsidP="00B052CC">
      <w:pPr>
        <w:autoSpaceDE w:val="0"/>
        <w:autoSpaceDN w:val="0"/>
        <w:adjustRightInd w:val="0"/>
        <w:spacing w:line="276" w:lineRule="auto"/>
        <w:jc w:val="both"/>
        <w:rPr>
          <w:rFonts w:ascii="Arial" w:hAnsi="Arial" w:cs="Arial"/>
          <w:color w:val="000000" w:themeColor="text1"/>
          <w:sz w:val="24"/>
          <w:szCs w:val="24"/>
          <w:lang w:val="es-CO"/>
        </w:rPr>
      </w:pPr>
      <w:r w:rsidRPr="00B563B8">
        <w:rPr>
          <w:rFonts w:ascii="Arial" w:hAnsi="Arial" w:cs="Arial"/>
          <w:color w:val="000000" w:themeColor="text1"/>
          <w:sz w:val="24"/>
          <w:szCs w:val="24"/>
          <w:lang w:val="es-CO"/>
        </w:rPr>
        <w:t xml:space="preserve">4. </w:t>
      </w:r>
      <w:r w:rsidR="00500449" w:rsidRPr="00B563B8">
        <w:rPr>
          <w:rFonts w:ascii="Arial" w:hAnsi="Arial" w:cs="Arial"/>
          <w:color w:val="000000" w:themeColor="text1"/>
          <w:sz w:val="24"/>
          <w:szCs w:val="24"/>
          <w:lang w:val="es-CO"/>
        </w:rPr>
        <w:t xml:space="preserve">Mediante </w:t>
      </w:r>
      <w:r w:rsidR="00B052CC" w:rsidRPr="00B563B8">
        <w:rPr>
          <w:rFonts w:ascii="Arial" w:hAnsi="Arial" w:cs="Arial"/>
          <w:color w:val="000000" w:themeColor="text1"/>
          <w:sz w:val="24"/>
          <w:szCs w:val="24"/>
          <w:lang w:val="es-CO"/>
        </w:rPr>
        <w:t xml:space="preserve">Resolución </w:t>
      </w:r>
      <w:r w:rsidR="00FA0C38" w:rsidRPr="00B563B8">
        <w:rPr>
          <w:rFonts w:ascii="Arial" w:hAnsi="Arial" w:cs="Arial"/>
          <w:color w:val="000000" w:themeColor="text1"/>
          <w:sz w:val="24"/>
          <w:szCs w:val="24"/>
          <w:lang w:val="es-CO"/>
        </w:rPr>
        <w:t xml:space="preserve">No. </w:t>
      </w:r>
      <w:r w:rsidR="00B052CC" w:rsidRPr="00B563B8">
        <w:rPr>
          <w:rFonts w:ascii="Arial" w:hAnsi="Arial" w:cs="Arial"/>
          <w:color w:val="000000" w:themeColor="text1"/>
          <w:sz w:val="24"/>
          <w:szCs w:val="24"/>
          <w:lang w:val="es-CO"/>
        </w:rPr>
        <w:t>0330</w:t>
      </w:r>
      <w:r w:rsidR="00FA0C38" w:rsidRPr="00B563B8">
        <w:rPr>
          <w:rFonts w:ascii="Arial" w:hAnsi="Arial" w:cs="Arial"/>
          <w:color w:val="000000" w:themeColor="text1"/>
          <w:sz w:val="24"/>
          <w:szCs w:val="24"/>
          <w:lang w:val="es-CO"/>
        </w:rPr>
        <w:t>-</w:t>
      </w:r>
      <w:r w:rsidR="00B052CC" w:rsidRPr="00B563B8">
        <w:rPr>
          <w:rFonts w:ascii="Arial" w:hAnsi="Arial" w:cs="Arial"/>
          <w:color w:val="000000" w:themeColor="text1"/>
          <w:sz w:val="24"/>
          <w:szCs w:val="24"/>
          <w:lang w:val="es-CO"/>
        </w:rPr>
        <w:t xml:space="preserve">1129 del 28 de noviembre del 2019 </w:t>
      </w:r>
      <w:r w:rsidRPr="00B563B8">
        <w:rPr>
          <w:rFonts w:ascii="Arial" w:hAnsi="Arial" w:cs="Arial"/>
          <w:color w:val="000000" w:themeColor="text1"/>
          <w:sz w:val="24"/>
          <w:szCs w:val="24"/>
          <w:lang w:val="es-CO"/>
        </w:rPr>
        <w:t xml:space="preserve">la CVC </w:t>
      </w:r>
      <w:r w:rsidR="00B052CC" w:rsidRPr="00B563B8">
        <w:rPr>
          <w:rFonts w:ascii="Arial" w:hAnsi="Arial" w:cs="Arial"/>
          <w:color w:val="000000" w:themeColor="text1"/>
          <w:sz w:val="24"/>
          <w:szCs w:val="24"/>
          <w:lang w:val="es-CO"/>
        </w:rPr>
        <w:t xml:space="preserve">reconoció a </w:t>
      </w:r>
      <w:r w:rsidR="00B052CC" w:rsidRPr="00B563B8">
        <w:rPr>
          <w:rFonts w:ascii="Arial" w:hAnsi="Arial" w:cs="Arial"/>
          <w:i/>
          <w:iCs/>
          <w:color w:val="000000" w:themeColor="text1"/>
          <w:lang w:val="es-CO"/>
        </w:rPr>
        <w:t>“los mejores empleados de carrera administrativa por niveles y por dependencias y los mejores equipos de trabajo 2019”</w:t>
      </w:r>
      <w:r w:rsidR="00B052CC" w:rsidRPr="00B563B8">
        <w:rPr>
          <w:rFonts w:ascii="Arial" w:hAnsi="Arial" w:cs="Arial"/>
          <w:color w:val="000000" w:themeColor="text1"/>
          <w:sz w:val="24"/>
          <w:szCs w:val="24"/>
          <w:lang w:val="es-CO"/>
        </w:rPr>
        <w:t xml:space="preserve">, los incentivos no pecuniarios </w:t>
      </w:r>
      <w:r w:rsidRPr="00B563B8">
        <w:rPr>
          <w:rFonts w:ascii="Arial" w:hAnsi="Arial" w:cs="Arial"/>
          <w:color w:val="000000" w:themeColor="text1"/>
          <w:sz w:val="24"/>
          <w:szCs w:val="24"/>
          <w:lang w:val="es-CO"/>
        </w:rPr>
        <w:t>establecidos</w:t>
      </w:r>
      <w:r w:rsidR="00B052CC" w:rsidRPr="00B563B8">
        <w:rPr>
          <w:rFonts w:ascii="Arial" w:hAnsi="Arial" w:cs="Arial"/>
          <w:color w:val="000000" w:themeColor="text1"/>
          <w:sz w:val="24"/>
          <w:szCs w:val="24"/>
          <w:lang w:val="es-CO"/>
        </w:rPr>
        <w:t xml:space="preserve"> en la Resolución 0100-0330-0177 del 14 de marzo del 2019</w:t>
      </w:r>
      <w:r w:rsidR="00FA0C38" w:rsidRPr="00B563B8">
        <w:rPr>
          <w:rStyle w:val="Refdenotaalpie"/>
          <w:rFonts w:ascii="Arial" w:hAnsi="Arial" w:cs="Arial"/>
          <w:color w:val="000000" w:themeColor="text1"/>
          <w:sz w:val="24"/>
          <w:szCs w:val="24"/>
          <w:lang w:val="es-CO"/>
        </w:rPr>
        <w:footnoteReference w:id="2"/>
      </w:r>
      <w:r w:rsidR="00B052CC" w:rsidRPr="00B563B8">
        <w:rPr>
          <w:rFonts w:ascii="Arial" w:hAnsi="Arial" w:cs="Arial"/>
          <w:color w:val="000000" w:themeColor="text1"/>
          <w:sz w:val="24"/>
          <w:szCs w:val="24"/>
          <w:lang w:val="es-CO"/>
        </w:rPr>
        <w:t>, entre los cuales</w:t>
      </w:r>
      <w:r w:rsidRPr="00B563B8">
        <w:rPr>
          <w:rFonts w:ascii="Arial" w:hAnsi="Arial" w:cs="Arial"/>
          <w:color w:val="000000" w:themeColor="text1"/>
          <w:sz w:val="24"/>
          <w:szCs w:val="24"/>
          <w:lang w:val="es-CO"/>
        </w:rPr>
        <w:t xml:space="preserve"> se encuentran el contar con</w:t>
      </w:r>
      <w:r w:rsidR="00B052CC" w:rsidRPr="00B563B8">
        <w:rPr>
          <w:rFonts w:ascii="Arial" w:hAnsi="Arial" w:cs="Arial"/>
          <w:color w:val="000000" w:themeColor="text1"/>
          <w:sz w:val="24"/>
          <w:szCs w:val="24"/>
          <w:lang w:val="es-CO"/>
        </w:rPr>
        <w:t xml:space="preserve"> derecho preferencial en:</w:t>
      </w:r>
    </w:p>
    <w:p w14:paraId="5AED6E29" w14:textId="54391CDB" w:rsidR="00B052CC" w:rsidRPr="00B563B8" w:rsidRDefault="00B052CC" w:rsidP="00B052CC">
      <w:pPr>
        <w:autoSpaceDE w:val="0"/>
        <w:autoSpaceDN w:val="0"/>
        <w:adjustRightInd w:val="0"/>
        <w:spacing w:after="0" w:line="276" w:lineRule="auto"/>
        <w:ind w:left="567"/>
        <w:jc w:val="both"/>
        <w:rPr>
          <w:rFonts w:ascii="Arial" w:hAnsi="Arial" w:cs="Arial"/>
          <w:color w:val="000000" w:themeColor="text1"/>
          <w:lang w:val="es-CO"/>
        </w:rPr>
      </w:pPr>
      <w:r w:rsidRPr="00B563B8">
        <w:rPr>
          <w:rFonts w:ascii="Arial" w:hAnsi="Arial" w:cs="Arial"/>
          <w:color w:val="000000" w:themeColor="text1"/>
          <w:lang w:val="es-CO"/>
        </w:rPr>
        <w:t>“a. Traslados</w:t>
      </w:r>
    </w:p>
    <w:p w14:paraId="2E14EC61" w14:textId="15C241B9" w:rsidR="00B052CC" w:rsidRPr="00B563B8" w:rsidRDefault="00B052CC" w:rsidP="00B052CC">
      <w:pPr>
        <w:autoSpaceDE w:val="0"/>
        <w:autoSpaceDN w:val="0"/>
        <w:adjustRightInd w:val="0"/>
        <w:spacing w:after="0" w:line="276" w:lineRule="auto"/>
        <w:ind w:left="567"/>
        <w:jc w:val="both"/>
        <w:rPr>
          <w:rFonts w:ascii="Arial" w:hAnsi="Arial" w:cs="Arial"/>
          <w:color w:val="000000" w:themeColor="text1"/>
          <w:lang w:val="es-CO"/>
        </w:rPr>
      </w:pPr>
      <w:r w:rsidRPr="00B563B8">
        <w:rPr>
          <w:rFonts w:ascii="Arial" w:hAnsi="Arial" w:cs="Arial"/>
          <w:color w:val="000000" w:themeColor="text1"/>
          <w:lang w:val="es-CO"/>
        </w:rPr>
        <w:t xml:space="preserve">b. Encargos </w:t>
      </w:r>
    </w:p>
    <w:p w14:paraId="3A16C28D" w14:textId="3C4AFBF4" w:rsidR="00B052CC" w:rsidRPr="00B563B8" w:rsidRDefault="00B052CC" w:rsidP="00B052CC">
      <w:pPr>
        <w:autoSpaceDE w:val="0"/>
        <w:autoSpaceDN w:val="0"/>
        <w:adjustRightInd w:val="0"/>
        <w:spacing w:after="0" w:line="276" w:lineRule="auto"/>
        <w:ind w:left="567"/>
        <w:jc w:val="both"/>
        <w:rPr>
          <w:rFonts w:ascii="Arial" w:hAnsi="Arial" w:cs="Arial"/>
          <w:color w:val="000000" w:themeColor="text1"/>
          <w:lang w:val="es-CO"/>
        </w:rPr>
      </w:pPr>
      <w:r w:rsidRPr="00B563B8">
        <w:rPr>
          <w:rFonts w:ascii="Arial" w:hAnsi="Arial" w:cs="Arial"/>
          <w:color w:val="000000" w:themeColor="text1"/>
          <w:lang w:val="es-CO"/>
        </w:rPr>
        <w:t>c. Comisiones de estudio al Interior o Exterior del país.</w:t>
      </w:r>
    </w:p>
    <w:p w14:paraId="23B0906A" w14:textId="0F641C31" w:rsidR="00B052CC" w:rsidRPr="00B563B8" w:rsidRDefault="00B052CC" w:rsidP="00B052CC">
      <w:pPr>
        <w:autoSpaceDE w:val="0"/>
        <w:autoSpaceDN w:val="0"/>
        <w:adjustRightInd w:val="0"/>
        <w:spacing w:after="0" w:line="276" w:lineRule="auto"/>
        <w:ind w:left="567"/>
        <w:jc w:val="both"/>
        <w:rPr>
          <w:rFonts w:ascii="Arial" w:hAnsi="Arial" w:cs="Arial"/>
          <w:color w:val="000000" w:themeColor="text1"/>
          <w:lang w:val="es-CO"/>
        </w:rPr>
      </w:pPr>
      <w:r w:rsidRPr="00B563B8">
        <w:rPr>
          <w:rFonts w:ascii="Arial" w:hAnsi="Arial" w:cs="Arial"/>
          <w:color w:val="000000" w:themeColor="text1"/>
          <w:lang w:val="es-CO"/>
        </w:rPr>
        <w:t>(…)”.</w:t>
      </w:r>
    </w:p>
    <w:p w14:paraId="0E9A381B" w14:textId="77777777" w:rsidR="00B052CC" w:rsidRPr="00B563B8" w:rsidRDefault="00B052CC" w:rsidP="00B052CC">
      <w:pPr>
        <w:autoSpaceDE w:val="0"/>
        <w:autoSpaceDN w:val="0"/>
        <w:adjustRightInd w:val="0"/>
        <w:spacing w:after="0" w:line="276" w:lineRule="auto"/>
        <w:ind w:left="567"/>
        <w:jc w:val="both"/>
        <w:rPr>
          <w:rFonts w:ascii="Arial" w:hAnsi="Arial" w:cs="Arial"/>
          <w:color w:val="000000" w:themeColor="text1"/>
          <w:lang w:val="es-CO"/>
        </w:rPr>
      </w:pPr>
    </w:p>
    <w:p w14:paraId="72E0B2D9" w14:textId="59708E2B" w:rsidR="008946EC" w:rsidRPr="00B563B8" w:rsidRDefault="004B0CBC" w:rsidP="00463F55">
      <w:pPr>
        <w:pStyle w:val="Textonotapie"/>
        <w:autoSpaceDE w:val="0"/>
        <w:autoSpaceDN w:val="0"/>
        <w:adjustRightInd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5</w:t>
      </w:r>
      <w:r w:rsidR="00293B47" w:rsidRPr="00B563B8">
        <w:rPr>
          <w:rFonts w:ascii="Arial" w:hAnsi="Arial" w:cs="Arial"/>
          <w:color w:val="000000" w:themeColor="text1"/>
          <w:sz w:val="24"/>
          <w:szCs w:val="24"/>
        </w:rPr>
        <w:t xml:space="preserve">. </w:t>
      </w:r>
      <w:r w:rsidR="008D2A2E" w:rsidRPr="00B563B8">
        <w:rPr>
          <w:rFonts w:ascii="Arial" w:hAnsi="Arial" w:cs="Arial"/>
          <w:color w:val="000000" w:themeColor="text1"/>
          <w:sz w:val="24"/>
          <w:szCs w:val="24"/>
        </w:rPr>
        <w:t>E</w:t>
      </w:r>
      <w:r w:rsidR="00B052CC" w:rsidRPr="00B563B8">
        <w:rPr>
          <w:rFonts w:ascii="Arial" w:hAnsi="Arial" w:cs="Arial"/>
          <w:color w:val="000000" w:themeColor="text1"/>
          <w:sz w:val="24"/>
          <w:szCs w:val="24"/>
        </w:rPr>
        <w:t>n el artículo 2°</w:t>
      </w:r>
      <w:r w:rsidR="00FA0C38" w:rsidRPr="00B563B8">
        <w:rPr>
          <w:rFonts w:ascii="Arial" w:hAnsi="Arial" w:cs="Arial"/>
          <w:color w:val="000000" w:themeColor="text1"/>
          <w:sz w:val="24"/>
          <w:szCs w:val="24"/>
        </w:rPr>
        <w:t xml:space="preserve"> de</w:t>
      </w:r>
      <w:r w:rsidR="00094EC7" w:rsidRPr="00B563B8">
        <w:rPr>
          <w:rFonts w:ascii="Arial" w:hAnsi="Arial" w:cs="Arial"/>
          <w:color w:val="000000" w:themeColor="text1"/>
          <w:sz w:val="24"/>
          <w:szCs w:val="24"/>
        </w:rPr>
        <w:t xml:space="preserve"> la Resolución </w:t>
      </w:r>
      <w:r w:rsidR="00FA0C38" w:rsidRPr="00B563B8">
        <w:rPr>
          <w:rFonts w:ascii="Arial" w:hAnsi="Arial" w:cs="Arial"/>
          <w:color w:val="000000" w:themeColor="text1"/>
          <w:sz w:val="24"/>
          <w:szCs w:val="24"/>
        </w:rPr>
        <w:t>de noviembre del 2019,</w:t>
      </w:r>
      <w:r w:rsidR="00B052CC" w:rsidRPr="00B563B8">
        <w:rPr>
          <w:rFonts w:ascii="Arial" w:hAnsi="Arial" w:cs="Arial"/>
          <w:color w:val="000000" w:themeColor="text1"/>
          <w:sz w:val="24"/>
          <w:szCs w:val="24"/>
        </w:rPr>
        <w:t xml:space="preserve"> se designó como mejor empleado</w:t>
      </w:r>
      <w:r w:rsidR="004D38B0" w:rsidRPr="00B563B8">
        <w:rPr>
          <w:rFonts w:ascii="Arial" w:hAnsi="Arial" w:cs="Arial"/>
          <w:color w:val="000000" w:themeColor="text1"/>
          <w:sz w:val="24"/>
          <w:szCs w:val="24"/>
        </w:rPr>
        <w:t xml:space="preserve"> de carrera</w:t>
      </w:r>
      <w:r w:rsidR="00B052CC" w:rsidRPr="00B563B8">
        <w:rPr>
          <w:rFonts w:ascii="Arial" w:hAnsi="Arial" w:cs="Arial"/>
          <w:color w:val="000000" w:themeColor="text1"/>
          <w:sz w:val="24"/>
          <w:szCs w:val="24"/>
        </w:rPr>
        <w:t xml:space="preserve"> en la dependencia DAR </w:t>
      </w:r>
      <w:r w:rsidR="004D38B0" w:rsidRPr="00B563B8">
        <w:rPr>
          <w:rFonts w:ascii="Arial" w:hAnsi="Arial" w:cs="Arial"/>
          <w:color w:val="000000" w:themeColor="text1"/>
          <w:sz w:val="24"/>
          <w:szCs w:val="24"/>
        </w:rPr>
        <w:t>–</w:t>
      </w:r>
      <w:r w:rsidR="00B052CC" w:rsidRPr="00B563B8">
        <w:rPr>
          <w:rFonts w:ascii="Arial" w:hAnsi="Arial" w:cs="Arial"/>
          <w:color w:val="000000" w:themeColor="text1"/>
          <w:sz w:val="24"/>
          <w:szCs w:val="24"/>
        </w:rPr>
        <w:t xml:space="preserve"> S</w:t>
      </w:r>
      <w:r w:rsidR="004D38B0" w:rsidRPr="00B563B8">
        <w:rPr>
          <w:rFonts w:ascii="Arial" w:hAnsi="Arial" w:cs="Arial"/>
          <w:color w:val="000000" w:themeColor="text1"/>
          <w:sz w:val="24"/>
          <w:szCs w:val="24"/>
        </w:rPr>
        <w:t>uroriente de la entidad, al señor Byron Hernando Delgado Chamorro en el nivel profesional.</w:t>
      </w:r>
    </w:p>
    <w:p w14:paraId="5CBCDF2E" w14:textId="54CAD1F5" w:rsidR="005A1E22" w:rsidRPr="00B563B8" w:rsidRDefault="005A1E22" w:rsidP="00C0708A">
      <w:pPr>
        <w:pStyle w:val="Textonotapie"/>
        <w:autoSpaceDE w:val="0"/>
        <w:autoSpaceDN w:val="0"/>
        <w:adjustRightInd w:val="0"/>
        <w:spacing w:after="0" w:line="276" w:lineRule="auto"/>
        <w:jc w:val="both"/>
        <w:rPr>
          <w:rFonts w:ascii="Arial" w:hAnsi="Arial" w:cs="Arial"/>
          <w:color w:val="000000" w:themeColor="text1"/>
          <w:sz w:val="24"/>
          <w:szCs w:val="24"/>
        </w:rPr>
      </w:pPr>
    </w:p>
    <w:p w14:paraId="03E59393" w14:textId="68A58290" w:rsidR="005A1E22" w:rsidRPr="00B563B8" w:rsidRDefault="00293B47" w:rsidP="00C0708A">
      <w:pPr>
        <w:pStyle w:val="Textonotapie"/>
        <w:autoSpaceDE w:val="0"/>
        <w:autoSpaceDN w:val="0"/>
        <w:adjustRightInd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 xml:space="preserve">6. </w:t>
      </w:r>
      <w:r w:rsidR="002F4AAB" w:rsidRPr="00B563B8">
        <w:rPr>
          <w:rFonts w:ascii="Arial" w:hAnsi="Arial" w:cs="Arial"/>
          <w:color w:val="000000" w:themeColor="text1"/>
          <w:sz w:val="24"/>
          <w:szCs w:val="24"/>
        </w:rPr>
        <w:t xml:space="preserve">El </w:t>
      </w:r>
      <w:r w:rsidR="004B0CBC" w:rsidRPr="00B563B8">
        <w:rPr>
          <w:rFonts w:ascii="Arial" w:hAnsi="Arial" w:cs="Arial"/>
          <w:color w:val="000000" w:themeColor="text1"/>
          <w:sz w:val="24"/>
          <w:szCs w:val="24"/>
        </w:rPr>
        <w:t>4 de diciembre de</w:t>
      </w:r>
      <w:r w:rsidR="00FA0C38" w:rsidRPr="00B563B8">
        <w:rPr>
          <w:rFonts w:ascii="Arial" w:hAnsi="Arial" w:cs="Arial"/>
          <w:color w:val="000000" w:themeColor="text1"/>
          <w:sz w:val="24"/>
          <w:szCs w:val="24"/>
        </w:rPr>
        <w:t>l</w:t>
      </w:r>
      <w:r w:rsidR="004B0CBC" w:rsidRPr="00B563B8">
        <w:rPr>
          <w:rFonts w:ascii="Arial" w:hAnsi="Arial" w:cs="Arial"/>
          <w:color w:val="000000" w:themeColor="text1"/>
          <w:sz w:val="24"/>
          <w:szCs w:val="24"/>
        </w:rPr>
        <w:t xml:space="preserve"> 2019 el actor solicitó que se aplicara a su favor el beneficio no pecuniario que le fue reconocido en la Resolución 0330 del 28 de noviembre del 2019, </w:t>
      </w:r>
      <w:proofErr w:type="gramStart"/>
      <w:r w:rsidR="004B0CBC" w:rsidRPr="00B563B8">
        <w:rPr>
          <w:rFonts w:ascii="Arial" w:hAnsi="Arial" w:cs="Arial"/>
          <w:color w:val="000000" w:themeColor="text1"/>
          <w:sz w:val="24"/>
          <w:szCs w:val="24"/>
        </w:rPr>
        <w:t>y</w:t>
      </w:r>
      <w:proofErr w:type="gramEnd"/>
      <w:r w:rsidR="004B0CBC" w:rsidRPr="00B563B8">
        <w:rPr>
          <w:rFonts w:ascii="Arial" w:hAnsi="Arial" w:cs="Arial"/>
          <w:color w:val="000000" w:themeColor="text1"/>
          <w:sz w:val="24"/>
          <w:szCs w:val="24"/>
        </w:rPr>
        <w:t xml:space="preserve"> en consecuencia, lo nombraran de forma preferencial </w:t>
      </w:r>
      <w:r w:rsidR="004B0CBC" w:rsidRPr="00B563B8">
        <w:rPr>
          <w:rFonts w:ascii="Arial" w:hAnsi="Arial" w:cs="Arial"/>
          <w:i/>
          <w:iCs/>
          <w:color w:val="000000" w:themeColor="text1"/>
          <w:sz w:val="22"/>
          <w:szCs w:val="22"/>
        </w:rPr>
        <w:t>“en encargo en el empleo de Profesional Especializado grado 20 (PE-20), en la Dirección Administrativa y del Talento Humano – Grupo de Relaciones Laborales, cargo que se encuentra vacante por renuncia aceptada al abogado David Manrique.”.</w:t>
      </w:r>
    </w:p>
    <w:p w14:paraId="753C9438" w14:textId="300F0D59" w:rsidR="005A1E22" w:rsidRPr="00B563B8" w:rsidRDefault="005A1E22" w:rsidP="00C0708A">
      <w:pPr>
        <w:pStyle w:val="Textonotapie"/>
        <w:autoSpaceDE w:val="0"/>
        <w:autoSpaceDN w:val="0"/>
        <w:adjustRightInd w:val="0"/>
        <w:spacing w:after="0" w:line="276" w:lineRule="auto"/>
        <w:jc w:val="both"/>
        <w:rPr>
          <w:rFonts w:ascii="Arial" w:hAnsi="Arial" w:cs="Arial"/>
          <w:color w:val="000000" w:themeColor="text1"/>
          <w:sz w:val="24"/>
          <w:szCs w:val="24"/>
        </w:rPr>
      </w:pPr>
    </w:p>
    <w:p w14:paraId="4C7FE37A" w14:textId="0872CC39" w:rsidR="005A1E22" w:rsidRPr="00B563B8" w:rsidRDefault="00293B47" w:rsidP="00C0708A">
      <w:pPr>
        <w:pStyle w:val="Textonotapie"/>
        <w:autoSpaceDE w:val="0"/>
        <w:autoSpaceDN w:val="0"/>
        <w:adjustRightInd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 xml:space="preserve">7. </w:t>
      </w:r>
      <w:r w:rsidR="004F733B" w:rsidRPr="00B563B8">
        <w:rPr>
          <w:rFonts w:ascii="Arial" w:hAnsi="Arial" w:cs="Arial"/>
          <w:color w:val="000000" w:themeColor="text1"/>
          <w:sz w:val="24"/>
          <w:szCs w:val="24"/>
        </w:rPr>
        <w:t xml:space="preserve">Por medio de Memorando 00330-916502019 el director administrativo y del talento humano de la entidad le respondió que </w:t>
      </w:r>
      <w:r w:rsidR="004F733B" w:rsidRPr="00B563B8">
        <w:rPr>
          <w:rFonts w:ascii="Arial" w:hAnsi="Arial" w:cs="Arial"/>
          <w:i/>
          <w:iCs/>
          <w:color w:val="000000" w:themeColor="text1"/>
          <w:sz w:val="22"/>
          <w:szCs w:val="22"/>
        </w:rPr>
        <w:t>“a esta vacante no se le ha dado apertura a invitación interna”.</w:t>
      </w:r>
    </w:p>
    <w:p w14:paraId="29C32240" w14:textId="3E05B583" w:rsidR="008A23B0" w:rsidRPr="00B563B8" w:rsidRDefault="008A23B0" w:rsidP="00C0708A">
      <w:pPr>
        <w:pStyle w:val="Textonotapie"/>
        <w:autoSpaceDE w:val="0"/>
        <w:autoSpaceDN w:val="0"/>
        <w:adjustRightInd w:val="0"/>
        <w:spacing w:after="0" w:line="276" w:lineRule="auto"/>
        <w:jc w:val="both"/>
        <w:rPr>
          <w:rFonts w:ascii="Arial" w:hAnsi="Arial" w:cs="Arial"/>
          <w:color w:val="000000" w:themeColor="text1"/>
          <w:sz w:val="24"/>
          <w:szCs w:val="24"/>
        </w:rPr>
      </w:pPr>
    </w:p>
    <w:p w14:paraId="7C112845" w14:textId="0B4A4F78" w:rsidR="008A23B0" w:rsidRPr="00B563B8" w:rsidRDefault="008A23B0" w:rsidP="00C0708A">
      <w:pPr>
        <w:pStyle w:val="Textonotapie"/>
        <w:autoSpaceDE w:val="0"/>
        <w:autoSpaceDN w:val="0"/>
        <w:adjustRightInd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 xml:space="preserve">8. El </w:t>
      </w:r>
      <w:r w:rsidR="004F733B" w:rsidRPr="00B563B8">
        <w:rPr>
          <w:rFonts w:ascii="Arial" w:hAnsi="Arial" w:cs="Arial"/>
          <w:color w:val="000000" w:themeColor="text1"/>
          <w:sz w:val="24"/>
          <w:szCs w:val="24"/>
        </w:rPr>
        <w:t>29 de enero del 2020 el actor solicitó nuevamente que en aplicación de los incentivos que le fueron reconocidos en la Resolución</w:t>
      </w:r>
      <w:r w:rsidR="00094EC7" w:rsidRPr="00B563B8">
        <w:rPr>
          <w:rFonts w:ascii="Arial" w:hAnsi="Arial" w:cs="Arial"/>
          <w:color w:val="000000" w:themeColor="text1"/>
          <w:sz w:val="24"/>
          <w:szCs w:val="24"/>
        </w:rPr>
        <w:t xml:space="preserve"> No.</w:t>
      </w:r>
      <w:r w:rsidR="004F733B" w:rsidRPr="00B563B8">
        <w:rPr>
          <w:rFonts w:ascii="Arial" w:hAnsi="Arial" w:cs="Arial"/>
          <w:color w:val="000000" w:themeColor="text1"/>
          <w:sz w:val="24"/>
          <w:szCs w:val="24"/>
        </w:rPr>
        <w:t xml:space="preserve"> 0330</w:t>
      </w:r>
      <w:r w:rsidR="00094EC7" w:rsidRPr="00B563B8">
        <w:rPr>
          <w:rFonts w:ascii="Arial" w:hAnsi="Arial" w:cs="Arial"/>
          <w:color w:val="000000" w:themeColor="text1"/>
          <w:sz w:val="24"/>
          <w:szCs w:val="24"/>
        </w:rPr>
        <w:t>-1129</w:t>
      </w:r>
      <w:r w:rsidR="004F733B" w:rsidRPr="00B563B8">
        <w:rPr>
          <w:rFonts w:ascii="Arial" w:hAnsi="Arial" w:cs="Arial"/>
          <w:color w:val="000000" w:themeColor="text1"/>
          <w:sz w:val="24"/>
          <w:szCs w:val="24"/>
        </w:rPr>
        <w:t xml:space="preserve"> del 28 de noviembre del 2019</w:t>
      </w:r>
      <w:r w:rsidR="00FA0C38" w:rsidRPr="00B563B8">
        <w:rPr>
          <w:rFonts w:ascii="Arial" w:hAnsi="Arial" w:cs="Arial"/>
          <w:color w:val="000000" w:themeColor="text1"/>
          <w:sz w:val="24"/>
          <w:szCs w:val="24"/>
        </w:rPr>
        <w:t>,</w:t>
      </w:r>
      <w:r w:rsidR="004F733B" w:rsidRPr="00B563B8">
        <w:rPr>
          <w:rFonts w:ascii="Arial" w:hAnsi="Arial" w:cs="Arial"/>
          <w:color w:val="000000" w:themeColor="text1"/>
          <w:sz w:val="24"/>
          <w:szCs w:val="24"/>
        </w:rPr>
        <w:t xml:space="preserve"> se materializara su nombramiento en encargo en el empleo de Profesional Especializado </w:t>
      </w:r>
      <w:r w:rsidR="00094EC7" w:rsidRPr="00B563B8">
        <w:rPr>
          <w:rFonts w:ascii="Arial" w:hAnsi="Arial" w:cs="Arial"/>
          <w:color w:val="000000" w:themeColor="text1"/>
          <w:sz w:val="24"/>
          <w:szCs w:val="24"/>
        </w:rPr>
        <w:t>G</w:t>
      </w:r>
      <w:r w:rsidR="004F733B" w:rsidRPr="00B563B8">
        <w:rPr>
          <w:rFonts w:ascii="Arial" w:hAnsi="Arial" w:cs="Arial"/>
          <w:color w:val="000000" w:themeColor="text1"/>
          <w:sz w:val="24"/>
          <w:szCs w:val="24"/>
        </w:rPr>
        <w:t>rado 20 adscrito a la Dirección Administrativa y del Talento Humano</w:t>
      </w:r>
      <w:r w:rsidR="004309EA" w:rsidRPr="00B563B8">
        <w:rPr>
          <w:rFonts w:ascii="Arial" w:hAnsi="Arial" w:cs="Arial"/>
          <w:color w:val="000000" w:themeColor="text1"/>
          <w:sz w:val="24"/>
          <w:szCs w:val="24"/>
        </w:rPr>
        <w:t>.</w:t>
      </w:r>
      <w:r w:rsidR="004F733B" w:rsidRPr="00B563B8">
        <w:rPr>
          <w:rFonts w:ascii="Arial" w:hAnsi="Arial" w:cs="Arial"/>
          <w:color w:val="000000" w:themeColor="text1"/>
          <w:sz w:val="24"/>
          <w:szCs w:val="24"/>
        </w:rPr>
        <w:t xml:space="preserve"> </w:t>
      </w:r>
      <w:r w:rsidR="00DC3241" w:rsidRPr="00B563B8">
        <w:rPr>
          <w:rFonts w:ascii="Arial" w:hAnsi="Arial" w:cs="Arial"/>
          <w:color w:val="000000" w:themeColor="text1"/>
          <w:sz w:val="24"/>
          <w:szCs w:val="24"/>
        </w:rPr>
        <w:t>Indicó que la entidad no le respondió esta segunda petición.</w:t>
      </w:r>
    </w:p>
    <w:p w14:paraId="661E0BC8" w14:textId="77777777" w:rsidR="0042474A" w:rsidRPr="00B563B8" w:rsidRDefault="0042474A" w:rsidP="00C0708A">
      <w:pPr>
        <w:pStyle w:val="Textonotapie"/>
        <w:tabs>
          <w:tab w:val="left" w:pos="426"/>
        </w:tabs>
        <w:autoSpaceDE w:val="0"/>
        <w:autoSpaceDN w:val="0"/>
        <w:adjustRightInd w:val="0"/>
        <w:spacing w:after="0" w:line="276" w:lineRule="auto"/>
        <w:jc w:val="both"/>
        <w:rPr>
          <w:rFonts w:ascii="Arial" w:hAnsi="Arial" w:cs="Arial"/>
          <w:color w:val="000000" w:themeColor="text1"/>
          <w:sz w:val="24"/>
          <w:szCs w:val="24"/>
          <w:lang w:val="es-CO"/>
        </w:rPr>
      </w:pPr>
    </w:p>
    <w:p w14:paraId="29B6DEAF" w14:textId="3066A481" w:rsidR="00574281" w:rsidRPr="00B563B8" w:rsidRDefault="00574281" w:rsidP="00A23964">
      <w:pPr>
        <w:pStyle w:val="Prrafodelista"/>
        <w:numPr>
          <w:ilvl w:val="0"/>
          <w:numId w:val="3"/>
        </w:numPr>
        <w:spacing w:line="276" w:lineRule="auto"/>
        <w:ind w:left="0" w:firstLine="0"/>
        <w:jc w:val="both"/>
        <w:rPr>
          <w:rFonts w:ascii="Arial" w:hAnsi="Arial" w:cs="Arial"/>
          <w:b/>
          <w:color w:val="000000" w:themeColor="text1"/>
        </w:rPr>
      </w:pPr>
      <w:r w:rsidRPr="00B563B8">
        <w:rPr>
          <w:rFonts w:ascii="Arial" w:hAnsi="Arial" w:cs="Arial"/>
          <w:b/>
          <w:color w:val="000000" w:themeColor="text1"/>
        </w:rPr>
        <w:t>Actuaciones procesales relevantes</w:t>
      </w:r>
    </w:p>
    <w:p w14:paraId="6789B00C" w14:textId="77777777" w:rsidR="00574281" w:rsidRPr="00B563B8" w:rsidRDefault="00574281" w:rsidP="00C0708A">
      <w:pPr>
        <w:pStyle w:val="Prrafodelista"/>
        <w:spacing w:line="276" w:lineRule="auto"/>
        <w:ind w:left="0"/>
        <w:jc w:val="both"/>
        <w:rPr>
          <w:rFonts w:ascii="Arial" w:hAnsi="Arial" w:cs="Arial"/>
          <w:color w:val="000000" w:themeColor="text1"/>
        </w:rPr>
      </w:pPr>
    </w:p>
    <w:p w14:paraId="28339959" w14:textId="715419E9" w:rsidR="00574281" w:rsidRPr="00B563B8" w:rsidRDefault="00574281" w:rsidP="00A23964">
      <w:pPr>
        <w:pStyle w:val="Prrafodelista"/>
        <w:numPr>
          <w:ilvl w:val="1"/>
          <w:numId w:val="3"/>
        </w:numPr>
        <w:spacing w:line="276" w:lineRule="auto"/>
        <w:ind w:left="0" w:firstLine="0"/>
        <w:jc w:val="both"/>
        <w:rPr>
          <w:rFonts w:ascii="Arial" w:hAnsi="Arial" w:cs="Arial"/>
          <w:b/>
          <w:color w:val="000000" w:themeColor="text1"/>
        </w:rPr>
      </w:pPr>
      <w:r w:rsidRPr="00B563B8">
        <w:rPr>
          <w:rFonts w:ascii="Arial" w:hAnsi="Arial" w:cs="Arial"/>
          <w:b/>
          <w:color w:val="000000" w:themeColor="text1"/>
        </w:rPr>
        <w:t>Admisión de la demanda</w:t>
      </w:r>
      <w:r w:rsidR="00FC4091" w:rsidRPr="00B563B8">
        <w:rPr>
          <w:rFonts w:ascii="Arial" w:hAnsi="Arial" w:cs="Arial"/>
          <w:b/>
          <w:color w:val="000000" w:themeColor="text1"/>
        </w:rPr>
        <w:t xml:space="preserve"> </w:t>
      </w:r>
    </w:p>
    <w:p w14:paraId="5E8EAEC4" w14:textId="77777777" w:rsidR="00574281" w:rsidRPr="00B563B8" w:rsidRDefault="00574281" w:rsidP="00C0708A">
      <w:pPr>
        <w:pStyle w:val="Prrafodelista"/>
        <w:spacing w:line="276" w:lineRule="auto"/>
        <w:ind w:left="0"/>
        <w:jc w:val="both"/>
        <w:rPr>
          <w:rFonts w:ascii="Arial" w:hAnsi="Arial" w:cs="Arial"/>
          <w:b/>
          <w:color w:val="000000" w:themeColor="text1"/>
        </w:rPr>
      </w:pPr>
    </w:p>
    <w:p w14:paraId="22D38154" w14:textId="6A767DBC" w:rsidR="00574281" w:rsidRPr="00B563B8" w:rsidRDefault="00F67F74" w:rsidP="00C0708A">
      <w:pPr>
        <w:tabs>
          <w:tab w:val="left" w:pos="8789"/>
        </w:tabs>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9</w:t>
      </w:r>
      <w:r w:rsidR="006557A0" w:rsidRPr="00B563B8">
        <w:rPr>
          <w:rFonts w:ascii="Arial" w:hAnsi="Arial" w:cs="Arial"/>
          <w:color w:val="000000" w:themeColor="text1"/>
          <w:sz w:val="24"/>
          <w:szCs w:val="24"/>
        </w:rPr>
        <w:t>.</w:t>
      </w:r>
      <w:r w:rsidR="00B45AE7" w:rsidRPr="00B563B8">
        <w:rPr>
          <w:rFonts w:ascii="Arial" w:hAnsi="Arial" w:cs="Arial"/>
          <w:color w:val="000000" w:themeColor="text1"/>
          <w:sz w:val="24"/>
          <w:szCs w:val="24"/>
        </w:rPr>
        <w:t xml:space="preserve"> </w:t>
      </w:r>
      <w:r w:rsidR="00574281" w:rsidRPr="00B563B8">
        <w:rPr>
          <w:rFonts w:ascii="Arial" w:hAnsi="Arial" w:cs="Arial"/>
          <w:color w:val="000000" w:themeColor="text1"/>
          <w:sz w:val="24"/>
          <w:szCs w:val="24"/>
        </w:rPr>
        <w:t>Con auto de</w:t>
      </w:r>
      <w:r w:rsidR="000448B4" w:rsidRPr="00B563B8">
        <w:rPr>
          <w:rFonts w:ascii="Arial" w:hAnsi="Arial" w:cs="Arial"/>
          <w:color w:val="000000" w:themeColor="text1"/>
          <w:sz w:val="24"/>
          <w:szCs w:val="24"/>
        </w:rPr>
        <w:t>l</w:t>
      </w:r>
      <w:r w:rsidR="00574281" w:rsidRPr="00B563B8">
        <w:rPr>
          <w:rFonts w:ascii="Arial" w:hAnsi="Arial" w:cs="Arial"/>
          <w:color w:val="000000" w:themeColor="text1"/>
          <w:sz w:val="24"/>
          <w:szCs w:val="24"/>
        </w:rPr>
        <w:t xml:space="preserve"> </w:t>
      </w:r>
      <w:r w:rsidR="008575F2" w:rsidRPr="00B563B8">
        <w:rPr>
          <w:rFonts w:ascii="Arial" w:hAnsi="Arial" w:cs="Arial"/>
          <w:color w:val="000000" w:themeColor="text1"/>
          <w:sz w:val="24"/>
          <w:szCs w:val="24"/>
        </w:rPr>
        <w:t>27</w:t>
      </w:r>
      <w:r w:rsidR="00727C19" w:rsidRPr="00B563B8">
        <w:rPr>
          <w:rFonts w:ascii="Arial" w:hAnsi="Arial" w:cs="Arial"/>
          <w:color w:val="000000" w:themeColor="text1"/>
          <w:sz w:val="24"/>
          <w:szCs w:val="24"/>
        </w:rPr>
        <w:t xml:space="preserve"> de </w:t>
      </w:r>
      <w:r w:rsidR="008A23B0" w:rsidRPr="00B563B8">
        <w:rPr>
          <w:rFonts w:ascii="Arial" w:hAnsi="Arial" w:cs="Arial"/>
          <w:color w:val="000000" w:themeColor="text1"/>
          <w:sz w:val="24"/>
          <w:szCs w:val="24"/>
        </w:rPr>
        <w:t>noviembre</w:t>
      </w:r>
      <w:r w:rsidR="00727C19" w:rsidRPr="00B563B8">
        <w:rPr>
          <w:rFonts w:ascii="Arial" w:hAnsi="Arial" w:cs="Arial"/>
          <w:color w:val="000000" w:themeColor="text1"/>
          <w:sz w:val="24"/>
          <w:szCs w:val="24"/>
        </w:rPr>
        <w:t xml:space="preserve"> de</w:t>
      </w:r>
      <w:r w:rsidR="000448B4" w:rsidRPr="00B563B8">
        <w:rPr>
          <w:rFonts w:ascii="Arial" w:hAnsi="Arial" w:cs="Arial"/>
          <w:color w:val="000000" w:themeColor="text1"/>
          <w:sz w:val="24"/>
          <w:szCs w:val="24"/>
        </w:rPr>
        <w:t>l</w:t>
      </w:r>
      <w:r w:rsidR="00727C19" w:rsidRPr="00B563B8">
        <w:rPr>
          <w:rFonts w:ascii="Arial" w:hAnsi="Arial" w:cs="Arial"/>
          <w:color w:val="000000" w:themeColor="text1"/>
          <w:sz w:val="24"/>
          <w:szCs w:val="24"/>
        </w:rPr>
        <w:t xml:space="preserve"> 202</w:t>
      </w:r>
      <w:r w:rsidR="008A23B0" w:rsidRPr="00B563B8">
        <w:rPr>
          <w:rFonts w:ascii="Arial" w:hAnsi="Arial" w:cs="Arial"/>
          <w:color w:val="000000" w:themeColor="text1"/>
          <w:sz w:val="24"/>
          <w:szCs w:val="24"/>
        </w:rPr>
        <w:t>0</w:t>
      </w:r>
      <w:r w:rsidR="00574281" w:rsidRPr="00B563B8">
        <w:rPr>
          <w:rFonts w:ascii="Arial" w:hAnsi="Arial" w:cs="Arial"/>
          <w:color w:val="000000" w:themeColor="text1"/>
          <w:sz w:val="24"/>
          <w:szCs w:val="24"/>
        </w:rPr>
        <w:t xml:space="preserve"> el </w:t>
      </w:r>
      <w:r w:rsidR="002025C8" w:rsidRPr="00B563B8">
        <w:rPr>
          <w:rFonts w:ascii="Arial" w:hAnsi="Arial" w:cs="Arial"/>
          <w:color w:val="000000" w:themeColor="text1"/>
          <w:sz w:val="24"/>
          <w:szCs w:val="24"/>
        </w:rPr>
        <w:t>Tribunal Administrativo d</w:t>
      </w:r>
      <w:r w:rsidR="008575F2" w:rsidRPr="00B563B8">
        <w:rPr>
          <w:rFonts w:ascii="Arial" w:hAnsi="Arial" w:cs="Arial"/>
          <w:color w:val="000000" w:themeColor="text1"/>
          <w:sz w:val="24"/>
          <w:szCs w:val="24"/>
        </w:rPr>
        <w:t>el Valle del Cauca</w:t>
      </w:r>
      <w:r w:rsidR="008A23B0" w:rsidRPr="00B563B8">
        <w:rPr>
          <w:rFonts w:ascii="Arial" w:hAnsi="Arial" w:cs="Arial"/>
          <w:color w:val="000000" w:themeColor="text1"/>
          <w:sz w:val="24"/>
          <w:szCs w:val="24"/>
        </w:rPr>
        <w:t>,</w:t>
      </w:r>
      <w:r w:rsidR="006A5AE7" w:rsidRPr="00B563B8">
        <w:rPr>
          <w:rFonts w:ascii="Arial" w:hAnsi="Arial" w:cs="Arial"/>
          <w:color w:val="000000" w:themeColor="text1"/>
          <w:sz w:val="24"/>
          <w:szCs w:val="24"/>
        </w:rPr>
        <w:t xml:space="preserve"> </w:t>
      </w:r>
      <w:r w:rsidR="00574281" w:rsidRPr="00B563B8">
        <w:rPr>
          <w:rFonts w:ascii="Arial" w:hAnsi="Arial" w:cs="Arial"/>
          <w:color w:val="000000" w:themeColor="text1"/>
          <w:sz w:val="24"/>
          <w:szCs w:val="24"/>
        </w:rPr>
        <w:t xml:space="preserve">admitió </w:t>
      </w:r>
      <w:r w:rsidR="007A7513" w:rsidRPr="00B563B8">
        <w:rPr>
          <w:rFonts w:ascii="Arial" w:hAnsi="Arial" w:cs="Arial"/>
          <w:color w:val="000000" w:themeColor="text1"/>
          <w:sz w:val="24"/>
          <w:szCs w:val="24"/>
        </w:rPr>
        <w:t>la demanda</w:t>
      </w:r>
      <w:r w:rsidR="008575F2" w:rsidRPr="00B563B8">
        <w:rPr>
          <w:rFonts w:ascii="Arial" w:hAnsi="Arial" w:cs="Arial"/>
          <w:color w:val="000000" w:themeColor="text1"/>
          <w:sz w:val="24"/>
          <w:szCs w:val="24"/>
        </w:rPr>
        <w:t xml:space="preserve">, </w:t>
      </w:r>
      <w:r w:rsidR="00477904" w:rsidRPr="00B563B8">
        <w:rPr>
          <w:rFonts w:ascii="Arial" w:hAnsi="Arial" w:cs="Arial"/>
          <w:color w:val="000000" w:themeColor="text1"/>
          <w:sz w:val="24"/>
          <w:szCs w:val="24"/>
        </w:rPr>
        <w:t xml:space="preserve">ordenó la notificación </w:t>
      </w:r>
      <w:r w:rsidR="008A23B0" w:rsidRPr="00B563B8">
        <w:rPr>
          <w:rFonts w:ascii="Arial" w:hAnsi="Arial" w:cs="Arial"/>
          <w:color w:val="000000" w:themeColor="text1"/>
          <w:sz w:val="24"/>
          <w:szCs w:val="24"/>
        </w:rPr>
        <w:t xml:space="preserve">al </w:t>
      </w:r>
      <w:r w:rsidR="008575F2" w:rsidRPr="00B563B8">
        <w:rPr>
          <w:rFonts w:ascii="Arial" w:hAnsi="Arial" w:cs="Arial"/>
          <w:color w:val="000000" w:themeColor="text1"/>
          <w:sz w:val="24"/>
          <w:szCs w:val="24"/>
        </w:rPr>
        <w:t>director de la Corporación Autónoma Regional del Valle del Cauca – CVC – y le informó a la entidad que contaba con tres días a partir de la notificación para acudir a hacerse parte dentro del proceso.</w:t>
      </w:r>
    </w:p>
    <w:p w14:paraId="5EC28144" w14:textId="66E60416" w:rsidR="00842E68" w:rsidRPr="00B563B8" w:rsidRDefault="00842E68" w:rsidP="00C0708A">
      <w:pPr>
        <w:tabs>
          <w:tab w:val="left" w:pos="8789"/>
        </w:tabs>
        <w:spacing w:after="0" w:line="276" w:lineRule="auto"/>
        <w:jc w:val="both"/>
        <w:rPr>
          <w:rFonts w:ascii="Arial" w:hAnsi="Arial" w:cs="Arial"/>
          <w:color w:val="000000" w:themeColor="text1"/>
          <w:sz w:val="24"/>
          <w:szCs w:val="24"/>
        </w:rPr>
      </w:pPr>
    </w:p>
    <w:p w14:paraId="2137BFE6" w14:textId="5FDEB22D" w:rsidR="00842E68" w:rsidRPr="00B563B8" w:rsidRDefault="00842E68" w:rsidP="00C0708A">
      <w:pPr>
        <w:tabs>
          <w:tab w:val="left" w:pos="8789"/>
        </w:tabs>
        <w:spacing w:after="0" w:line="276" w:lineRule="auto"/>
        <w:jc w:val="both"/>
        <w:rPr>
          <w:rFonts w:ascii="Arial" w:hAnsi="Arial" w:cs="Arial"/>
          <w:b/>
          <w:color w:val="000000" w:themeColor="text1"/>
          <w:sz w:val="24"/>
          <w:szCs w:val="24"/>
        </w:rPr>
      </w:pPr>
      <w:r w:rsidRPr="00B563B8">
        <w:rPr>
          <w:rFonts w:ascii="Arial" w:hAnsi="Arial" w:cs="Arial"/>
          <w:color w:val="000000" w:themeColor="text1"/>
          <w:sz w:val="24"/>
          <w:szCs w:val="24"/>
        </w:rPr>
        <w:t>1</w:t>
      </w:r>
      <w:r w:rsidR="009C16C6" w:rsidRPr="00B563B8">
        <w:rPr>
          <w:rFonts w:ascii="Arial" w:hAnsi="Arial" w:cs="Arial"/>
          <w:color w:val="000000" w:themeColor="text1"/>
          <w:sz w:val="24"/>
          <w:szCs w:val="24"/>
        </w:rPr>
        <w:t>0</w:t>
      </w:r>
      <w:r w:rsidRPr="00B563B8">
        <w:rPr>
          <w:rFonts w:ascii="Arial" w:hAnsi="Arial" w:cs="Arial"/>
          <w:color w:val="000000" w:themeColor="text1"/>
          <w:sz w:val="24"/>
          <w:szCs w:val="24"/>
        </w:rPr>
        <w:t xml:space="preserve">. </w:t>
      </w:r>
      <w:r w:rsidR="000C7568" w:rsidRPr="00B563B8">
        <w:rPr>
          <w:rFonts w:ascii="Arial" w:hAnsi="Arial" w:cs="Arial"/>
          <w:color w:val="000000" w:themeColor="text1"/>
          <w:sz w:val="24"/>
          <w:szCs w:val="24"/>
        </w:rPr>
        <w:t xml:space="preserve">Mediante auto del 16 de marzo del 2021 se </w:t>
      </w:r>
      <w:proofErr w:type="gramStart"/>
      <w:r w:rsidR="000C7568" w:rsidRPr="00B563B8">
        <w:rPr>
          <w:rFonts w:ascii="Arial" w:hAnsi="Arial" w:cs="Arial"/>
          <w:color w:val="000000" w:themeColor="text1"/>
          <w:sz w:val="24"/>
          <w:szCs w:val="24"/>
        </w:rPr>
        <w:t>dispuso</w:t>
      </w:r>
      <w:proofErr w:type="gramEnd"/>
      <w:r w:rsidR="000C7568" w:rsidRPr="00B563B8">
        <w:rPr>
          <w:rFonts w:ascii="Arial" w:hAnsi="Arial" w:cs="Arial"/>
          <w:color w:val="000000" w:themeColor="text1"/>
          <w:sz w:val="24"/>
          <w:szCs w:val="24"/>
        </w:rPr>
        <w:t xml:space="preserve"> tener como pruebas los documentos aportados con la demanda y con la contestación de la parte accionada.</w:t>
      </w:r>
    </w:p>
    <w:p w14:paraId="27152B1D" w14:textId="77777777" w:rsidR="00A847F4" w:rsidRPr="00B563B8" w:rsidRDefault="00A847F4" w:rsidP="00C0708A">
      <w:pPr>
        <w:tabs>
          <w:tab w:val="left" w:pos="8789"/>
        </w:tabs>
        <w:spacing w:after="0" w:line="276" w:lineRule="auto"/>
        <w:jc w:val="both"/>
        <w:rPr>
          <w:rFonts w:ascii="Arial" w:hAnsi="Arial" w:cs="Arial"/>
          <w:b/>
          <w:color w:val="000000" w:themeColor="text1"/>
          <w:sz w:val="24"/>
          <w:szCs w:val="24"/>
        </w:rPr>
      </w:pPr>
    </w:p>
    <w:p w14:paraId="7223C8D4" w14:textId="79E05BF4" w:rsidR="00574281" w:rsidRPr="00B563B8" w:rsidRDefault="00574281" w:rsidP="002175FB">
      <w:pPr>
        <w:pStyle w:val="Prrafodelista"/>
        <w:numPr>
          <w:ilvl w:val="1"/>
          <w:numId w:val="3"/>
        </w:numPr>
        <w:spacing w:line="276" w:lineRule="auto"/>
        <w:ind w:left="0" w:firstLine="0"/>
        <w:contextualSpacing/>
        <w:jc w:val="both"/>
        <w:rPr>
          <w:rFonts w:ascii="Arial" w:hAnsi="Arial" w:cs="Arial"/>
          <w:b/>
          <w:color w:val="000000" w:themeColor="text1"/>
        </w:rPr>
      </w:pPr>
      <w:r w:rsidRPr="00B563B8">
        <w:rPr>
          <w:rFonts w:ascii="Arial" w:hAnsi="Arial" w:cs="Arial"/>
          <w:b/>
          <w:color w:val="000000" w:themeColor="text1"/>
        </w:rPr>
        <w:t>Contestación de la demanda</w:t>
      </w:r>
    </w:p>
    <w:p w14:paraId="61DC704A" w14:textId="77777777" w:rsidR="00574281" w:rsidRPr="00B563B8" w:rsidRDefault="00574281" w:rsidP="00C0708A">
      <w:pPr>
        <w:spacing w:after="0" w:line="276" w:lineRule="auto"/>
        <w:contextualSpacing/>
        <w:jc w:val="both"/>
        <w:rPr>
          <w:rFonts w:ascii="Arial" w:hAnsi="Arial" w:cs="Arial"/>
          <w:b/>
          <w:color w:val="000000" w:themeColor="text1"/>
          <w:sz w:val="24"/>
          <w:szCs w:val="24"/>
        </w:rPr>
      </w:pPr>
    </w:p>
    <w:p w14:paraId="29540BC9" w14:textId="5A27F907" w:rsidR="003774F3" w:rsidRPr="00B563B8" w:rsidRDefault="00F67F74" w:rsidP="008A23B0">
      <w:pPr>
        <w:spacing w:after="0" w:line="276" w:lineRule="auto"/>
        <w:contextualSpacing/>
        <w:jc w:val="both"/>
        <w:rPr>
          <w:rFonts w:ascii="Arial" w:hAnsi="Arial" w:cs="Arial"/>
          <w:b/>
          <w:color w:val="000000" w:themeColor="text1"/>
          <w:sz w:val="24"/>
          <w:szCs w:val="24"/>
        </w:rPr>
      </w:pPr>
      <w:r w:rsidRPr="00B563B8">
        <w:rPr>
          <w:rFonts w:ascii="Arial" w:hAnsi="Arial" w:cs="Arial"/>
          <w:bCs/>
          <w:color w:val="000000" w:themeColor="text1"/>
          <w:sz w:val="24"/>
          <w:szCs w:val="24"/>
        </w:rPr>
        <w:t>1</w:t>
      </w:r>
      <w:r w:rsidR="009C16C6" w:rsidRPr="00B563B8">
        <w:rPr>
          <w:rFonts w:ascii="Arial" w:hAnsi="Arial" w:cs="Arial"/>
          <w:bCs/>
          <w:color w:val="000000" w:themeColor="text1"/>
          <w:sz w:val="24"/>
          <w:szCs w:val="24"/>
        </w:rPr>
        <w:t>1</w:t>
      </w:r>
      <w:r w:rsidR="00AD0FC5" w:rsidRPr="00B563B8">
        <w:rPr>
          <w:rFonts w:ascii="Arial" w:hAnsi="Arial" w:cs="Arial"/>
          <w:bCs/>
          <w:color w:val="000000" w:themeColor="text1"/>
          <w:sz w:val="24"/>
          <w:szCs w:val="24"/>
        </w:rPr>
        <w:t>.</w:t>
      </w:r>
      <w:r w:rsidR="00B45AE7" w:rsidRPr="00B563B8">
        <w:rPr>
          <w:rFonts w:ascii="Arial" w:hAnsi="Arial" w:cs="Arial"/>
          <w:b/>
          <w:color w:val="000000" w:themeColor="text1"/>
          <w:sz w:val="24"/>
          <w:szCs w:val="24"/>
        </w:rPr>
        <w:t xml:space="preserve"> </w:t>
      </w:r>
      <w:r w:rsidR="00DC3241" w:rsidRPr="00B563B8">
        <w:rPr>
          <w:rFonts w:ascii="Arial" w:hAnsi="Arial" w:cs="Arial"/>
          <w:b/>
          <w:color w:val="000000" w:themeColor="text1"/>
          <w:sz w:val="24"/>
          <w:szCs w:val="24"/>
        </w:rPr>
        <w:t>El director administrativo y del talento humano</w:t>
      </w:r>
      <w:r w:rsidR="008A23B0" w:rsidRPr="00B563B8">
        <w:rPr>
          <w:rFonts w:ascii="Arial" w:hAnsi="Arial" w:cs="Arial"/>
          <w:b/>
          <w:color w:val="000000" w:themeColor="text1"/>
          <w:sz w:val="24"/>
          <w:szCs w:val="24"/>
        </w:rPr>
        <w:t xml:space="preserve"> de la </w:t>
      </w:r>
      <w:r w:rsidR="00DC3241" w:rsidRPr="00B563B8">
        <w:rPr>
          <w:rFonts w:ascii="Arial" w:hAnsi="Arial" w:cs="Arial"/>
          <w:b/>
          <w:color w:val="000000" w:themeColor="text1"/>
          <w:sz w:val="24"/>
          <w:szCs w:val="24"/>
        </w:rPr>
        <w:t>Corporación Autónoma Regional del Valle del Cauca</w:t>
      </w:r>
      <w:r w:rsidR="008A23B0" w:rsidRPr="00B563B8">
        <w:rPr>
          <w:rFonts w:ascii="Arial" w:hAnsi="Arial" w:cs="Arial"/>
          <w:b/>
          <w:color w:val="000000" w:themeColor="text1"/>
          <w:sz w:val="24"/>
          <w:szCs w:val="24"/>
        </w:rPr>
        <w:t xml:space="preserve"> </w:t>
      </w:r>
      <w:r w:rsidR="00DC3241" w:rsidRPr="00B563B8">
        <w:rPr>
          <w:rFonts w:ascii="Arial" w:hAnsi="Arial" w:cs="Arial"/>
          <w:bCs/>
          <w:color w:val="000000" w:themeColor="text1"/>
          <w:sz w:val="24"/>
          <w:szCs w:val="24"/>
        </w:rPr>
        <w:t>se opuso a las pretensiones de la demanda y solicitó que se denieguen</w:t>
      </w:r>
      <w:r w:rsidR="00AE6FD1" w:rsidRPr="00B563B8">
        <w:rPr>
          <w:rFonts w:ascii="Arial" w:hAnsi="Arial" w:cs="Arial"/>
          <w:bCs/>
          <w:color w:val="000000" w:themeColor="text1"/>
          <w:sz w:val="24"/>
          <w:szCs w:val="24"/>
        </w:rPr>
        <w:t xml:space="preserve">, dado </w:t>
      </w:r>
      <w:r w:rsidR="00DC3241" w:rsidRPr="00B563B8">
        <w:rPr>
          <w:rFonts w:ascii="Arial" w:hAnsi="Arial" w:cs="Arial"/>
          <w:bCs/>
          <w:color w:val="000000" w:themeColor="text1"/>
          <w:sz w:val="24"/>
          <w:szCs w:val="24"/>
        </w:rPr>
        <w:t>que no ha incumplido lo dispuesto en la Resolución No. 030-1129 del 28 de noviembre del 2019.</w:t>
      </w:r>
    </w:p>
    <w:p w14:paraId="747D1B3D" w14:textId="7E8AE533" w:rsidR="008A23B0" w:rsidRPr="00B563B8" w:rsidRDefault="008A23B0" w:rsidP="008A23B0">
      <w:pPr>
        <w:spacing w:after="0" w:line="276" w:lineRule="auto"/>
        <w:contextualSpacing/>
        <w:jc w:val="both"/>
        <w:rPr>
          <w:rFonts w:ascii="Arial" w:hAnsi="Arial" w:cs="Arial"/>
          <w:b/>
          <w:color w:val="000000" w:themeColor="text1"/>
          <w:sz w:val="24"/>
          <w:szCs w:val="24"/>
        </w:rPr>
      </w:pPr>
    </w:p>
    <w:p w14:paraId="3187C10D" w14:textId="20747F9D" w:rsidR="008A23B0" w:rsidRPr="00B563B8" w:rsidRDefault="00F67F74" w:rsidP="008A23B0">
      <w:pPr>
        <w:spacing w:after="0" w:line="276" w:lineRule="auto"/>
        <w:contextualSpacing/>
        <w:jc w:val="both"/>
        <w:rPr>
          <w:rFonts w:ascii="Arial" w:hAnsi="Arial" w:cs="Arial"/>
          <w:bCs/>
          <w:color w:val="000000" w:themeColor="text1"/>
          <w:sz w:val="24"/>
          <w:szCs w:val="24"/>
        </w:rPr>
      </w:pPr>
      <w:r w:rsidRPr="00B563B8">
        <w:rPr>
          <w:rFonts w:ascii="Arial" w:hAnsi="Arial" w:cs="Arial"/>
          <w:bCs/>
          <w:color w:val="000000" w:themeColor="text1"/>
          <w:sz w:val="24"/>
          <w:szCs w:val="24"/>
        </w:rPr>
        <w:t>1</w:t>
      </w:r>
      <w:r w:rsidR="009C16C6" w:rsidRPr="00B563B8">
        <w:rPr>
          <w:rFonts w:ascii="Arial" w:hAnsi="Arial" w:cs="Arial"/>
          <w:bCs/>
          <w:color w:val="000000" w:themeColor="text1"/>
          <w:sz w:val="24"/>
          <w:szCs w:val="24"/>
        </w:rPr>
        <w:t>2</w:t>
      </w:r>
      <w:r w:rsidRPr="00B563B8">
        <w:rPr>
          <w:rFonts w:ascii="Arial" w:hAnsi="Arial" w:cs="Arial"/>
          <w:bCs/>
          <w:color w:val="000000" w:themeColor="text1"/>
          <w:sz w:val="24"/>
          <w:szCs w:val="24"/>
        </w:rPr>
        <w:t xml:space="preserve">. </w:t>
      </w:r>
      <w:r w:rsidR="00DC3241" w:rsidRPr="00B563B8">
        <w:rPr>
          <w:rFonts w:ascii="Arial" w:hAnsi="Arial" w:cs="Arial"/>
          <w:bCs/>
          <w:color w:val="000000" w:themeColor="text1"/>
          <w:sz w:val="24"/>
          <w:szCs w:val="24"/>
        </w:rPr>
        <w:t>Afirmó que sí le contestó la petición del 29 de enero del 2020</w:t>
      </w:r>
      <w:r w:rsidR="00DE5FD4" w:rsidRPr="00B563B8">
        <w:rPr>
          <w:rStyle w:val="Refdenotaalpie"/>
          <w:rFonts w:ascii="Arial" w:hAnsi="Arial" w:cs="Arial"/>
          <w:bCs/>
          <w:color w:val="000000" w:themeColor="text1"/>
          <w:sz w:val="24"/>
          <w:szCs w:val="24"/>
        </w:rPr>
        <w:footnoteReference w:id="3"/>
      </w:r>
      <w:r w:rsidRPr="00B563B8">
        <w:rPr>
          <w:rFonts w:ascii="Arial" w:hAnsi="Arial" w:cs="Arial"/>
          <w:bCs/>
          <w:color w:val="000000" w:themeColor="text1"/>
          <w:sz w:val="24"/>
          <w:szCs w:val="24"/>
        </w:rPr>
        <w:t xml:space="preserve"> </w:t>
      </w:r>
      <w:r w:rsidR="00CF0B61" w:rsidRPr="00B563B8">
        <w:rPr>
          <w:rFonts w:ascii="Arial" w:hAnsi="Arial" w:cs="Arial"/>
          <w:bCs/>
          <w:color w:val="000000" w:themeColor="text1"/>
          <w:sz w:val="24"/>
          <w:szCs w:val="24"/>
        </w:rPr>
        <w:t xml:space="preserve">con el </w:t>
      </w:r>
      <w:r w:rsidR="00DC3241" w:rsidRPr="00B563B8">
        <w:rPr>
          <w:rFonts w:ascii="Arial" w:hAnsi="Arial" w:cs="Arial"/>
          <w:bCs/>
          <w:color w:val="000000" w:themeColor="text1"/>
          <w:sz w:val="24"/>
          <w:szCs w:val="24"/>
        </w:rPr>
        <w:t xml:space="preserve">Memorando </w:t>
      </w:r>
      <w:r w:rsidR="00CE5347" w:rsidRPr="00B563B8">
        <w:rPr>
          <w:rFonts w:ascii="Arial" w:hAnsi="Arial" w:cs="Arial"/>
          <w:bCs/>
          <w:color w:val="000000" w:themeColor="text1"/>
          <w:sz w:val="24"/>
          <w:szCs w:val="24"/>
        </w:rPr>
        <w:t>0330-75272020</w:t>
      </w:r>
      <w:r w:rsidR="00DE5FD4" w:rsidRPr="00B563B8">
        <w:rPr>
          <w:rFonts w:ascii="Arial" w:hAnsi="Arial" w:cs="Arial"/>
          <w:bCs/>
          <w:color w:val="000000" w:themeColor="text1"/>
          <w:sz w:val="24"/>
          <w:szCs w:val="24"/>
        </w:rPr>
        <w:t xml:space="preserve"> del 6 de marzo del 2020</w:t>
      </w:r>
      <w:r w:rsidR="00CF0B61" w:rsidRPr="00B563B8">
        <w:rPr>
          <w:rFonts w:ascii="Arial" w:hAnsi="Arial" w:cs="Arial"/>
          <w:bCs/>
          <w:color w:val="000000" w:themeColor="text1"/>
          <w:sz w:val="24"/>
          <w:szCs w:val="24"/>
        </w:rPr>
        <w:t xml:space="preserve">, en el sentido de precisarle </w:t>
      </w:r>
      <w:r w:rsidR="00CF0B61" w:rsidRPr="00B563B8">
        <w:rPr>
          <w:rFonts w:ascii="Arial" w:hAnsi="Arial" w:cs="Arial"/>
          <w:bCs/>
          <w:color w:val="000000" w:themeColor="text1"/>
          <w:sz w:val="24"/>
          <w:szCs w:val="24"/>
        </w:rPr>
        <w:lastRenderedPageBreak/>
        <w:t xml:space="preserve">que para atender a su requerimiento se necesitaba de convocatoria interna, además, con el mismo acto </w:t>
      </w:r>
      <w:r w:rsidR="00E87AD6" w:rsidRPr="00B563B8">
        <w:rPr>
          <w:rFonts w:ascii="Arial" w:hAnsi="Arial" w:cs="Arial"/>
          <w:bCs/>
          <w:color w:val="000000" w:themeColor="text1"/>
          <w:sz w:val="24"/>
          <w:szCs w:val="24"/>
        </w:rPr>
        <w:t xml:space="preserve">respondió </w:t>
      </w:r>
      <w:r w:rsidR="00CF0B61" w:rsidRPr="00B563B8">
        <w:rPr>
          <w:rFonts w:ascii="Arial" w:hAnsi="Arial" w:cs="Arial"/>
          <w:bCs/>
          <w:color w:val="000000" w:themeColor="text1"/>
          <w:sz w:val="24"/>
          <w:szCs w:val="24"/>
        </w:rPr>
        <w:t xml:space="preserve">otra </w:t>
      </w:r>
      <w:r w:rsidR="00E87AD6" w:rsidRPr="00B563B8">
        <w:rPr>
          <w:rFonts w:ascii="Arial" w:hAnsi="Arial" w:cs="Arial"/>
          <w:bCs/>
          <w:color w:val="000000" w:themeColor="text1"/>
          <w:sz w:val="24"/>
          <w:szCs w:val="24"/>
        </w:rPr>
        <w:t xml:space="preserve">solicitud </w:t>
      </w:r>
      <w:r w:rsidR="00CF0B61" w:rsidRPr="00B563B8">
        <w:rPr>
          <w:rFonts w:ascii="Arial" w:hAnsi="Arial" w:cs="Arial"/>
          <w:bCs/>
          <w:color w:val="000000" w:themeColor="text1"/>
          <w:sz w:val="24"/>
          <w:szCs w:val="24"/>
        </w:rPr>
        <w:t xml:space="preserve">del accionante </w:t>
      </w:r>
      <w:r w:rsidR="00E87AD6" w:rsidRPr="00B563B8">
        <w:rPr>
          <w:rFonts w:ascii="Arial" w:hAnsi="Arial" w:cs="Arial"/>
          <w:bCs/>
          <w:color w:val="000000" w:themeColor="text1"/>
          <w:sz w:val="24"/>
          <w:szCs w:val="24"/>
        </w:rPr>
        <w:t>dirigida el 2 de marzo del 2020</w:t>
      </w:r>
      <w:r w:rsidR="00CF0B61" w:rsidRPr="00B563B8">
        <w:rPr>
          <w:rStyle w:val="Refdenotaalpie"/>
          <w:rFonts w:ascii="Arial" w:hAnsi="Arial" w:cs="Arial"/>
          <w:bCs/>
          <w:color w:val="000000" w:themeColor="text1"/>
          <w:sz w:val="24"/>
          <w:szCs w:val="24"/>
        </w:rPr>
        <w:footnoteReference w:id="4"/>
      </w:r>
      <w:r w:rsidR="00E87AD6" w:rsidRPr="00B563B8">
        <w:rPr>
          <w:rFonts w:ascii="Arial" w:hAnsi="Arial" w:cs="Arial"/>
          <w:bCs/>
          <w:color w:val="000000" w:themeColor="text1"/>
          <w:sz w:val="24"/>
          <w:szCs w:val="24"/>
        </w:rPr>
        <w:t xml:space="preserve">, en la que reiteró su pretensión de ser nombrado en el cargo vacante de </w:t>
      </w:r>
      <w:r w:rsidR="00CF0B61" w:rsidRPr="00B563B8">
        <w:rPr>
          <w:rFonts w:ascii="Arial" w:hAnsi="Arial" w:cs="Arial"/>
          <w:bCs/>
          <w:color w:val="000000" w:themeColor="text1"/>
          <w:sz w:val="24"/>
          <w:szCs w:val="24"/>
        </w:rPr>
        <w:t>p</w:t>
      </w:r>
      <w:r w:rsidR="00E87AD6" w:rsidRPr="00B563B8">
        <w:rPr>
          <w:rFonts w:ascii="Arial" w:hAnsi="Arial" w:cs="Arial"/>
          <w:bCs/>
          <w:color w:val="000000" w:themeColor="text1"/>
          <w:sz w:val="24"/>
          <w:szCs w:val="24"/>
        </w:rPr>
        <w:t xml:space="preserve">rofesional </w:t>
      </w:r>
      <w:r w:rsidR="00CF0B61" w:rsidRPr="00B563B8">
        <w:rPr>
          <w:rFonts w:ascii="Arial" w:hAnsi="Arial" w:cs="Arial"/>
          <w:bCs/>
          <w:color w:val="000000" w:themeColor="text1"/>
          <w:sz w:val="24"/>
          <w:szCs w:val="24"/>
        </w:rPr>
        <w:t>e</w:t>
      </w:r>
      <w:r w:rsidR="00E87AD6" w:rsidRPr="00B563B8">
        <w:rPr>
          <w:rFonts w:ascii="Arial" w:hAnsi="Arial" w:cs="Arial"/>
          <w:bCs/>
          <w:color w:val="000000" w:themeColor="text1"/>
          <w:sz w:val="24"/>
          <w:szCs w:val="24"/>
        </w:rPr>
        <w:t xml:space="preserve">specializado </w:t>
      </w:r>
      <w:r w:rsidR="00CF0B61" w:rsidRPr="00B563B8">
        <w:rPr>
          <w:rFonts w:ascii="Arial" w:hAnsi="Arial" w:cs="Arial"/>
          <w:bCs/>
          <w:color w:val="000000" w:themeColor="text1"/>
          <w:sz w:val="24"/>
          <w:szCs w:val="24"/>
        </w:rPr>
        <w:t>g</w:t>
      </w:r>
      <w:r w:rsidR="00E87AD6" w:rsidRPr="00B563B8">
        <w:rPr>
          <w:rFonts w:ascii="Arial" w:hAnsi="Arial" w:cs="Arial"/>
          <w:bCs/>
          <w:color w:val="000000" w:themeColor="text1"/>
          <w:sz w:val="24"/>
          <w:szCs w:val="24"/>
        </w:rPr>
        <w:t>rado 20.</w:t>
      </w:r>
    </w:p>
    <w:p w14:paraId="601FCF7D" w14:textId="3F67DEE1" w:rsidR="00E87AD6" w:rsidRPr="00B563B8" w:rsidRDefault="00E87AD6" w:rsidP="008A23B0">
      <w:pPr>
        <w:spacing w:after="0" w:line="276" w:lineRule="auto"/>
        <w:contextualSpacing/>
        <w:jc w:val="both"/>
        <w:rPr>
          <w:rFonts w:ascii="Arial" w:hAnsi="Arial" w:cs="Arial"/>
          <w:bCs/>
          <w:color w:val="000000" w:themeColor="text1"/>
          <w:sz w:val="24"/>
          <w:szCs w:val="24"/>
        </w:rPr>
      </w:pPr>
    </w:p>
    <w:p w14:paraId="0EDE29DE" w14:textId="312D351C" w:rsidR="00E87AD6" w:rsidRPr="00B563B8" w:rsidRDefault="00C6177B" w:rsidP="008A23B0">
      <w:pPr>
        <w:spacing w:after="0" w:line="276" w:lineRule="auto"/>
        <w:contextualSpacing/>
        <w:jc w:val="both"/>
        <w:rPr>
          <w:rFonts w:ascii="Arial" w:hAnsi="Arial" w:cs="Arial"/>
          <w:bCs/>
          <w:color w:val="000000" w:themeColor="text1"/>
          <w:sz w:val="24"/>
          <w:szCs w:val="24"/>
        </w:rPr>
      </w:pPr>
      <w:r w:rsidRPr="00B563B8">
        <w:rPr>
          <w:rFonts w:ascii="Arial" w:hAnsi="Arial" w:cs="Arial"/>
          <w:bCs/>
          <w:color w:val="000000" w:themeColor="text1"/>
          <w:sz w:val="24"/>
          <w:szCs w:val="24"/>
        </w:rPr>
        <w:t xml:space="preserve">13. </w:t>
      </w:r>
      <w:r w:rsidR="00E87AD6" w:rsidRPr="00B563B8">
        <w:rPr>
          <w:rFonts w:ascii="Arial" w:hAnsi="Arial" w:cs="Arial"/>
          <w:bCs/>
          <w:color w:val="000000" w:themeColor="text1"/>
          <w:sz w:val="24"/>
          <w:szCs w:val="24"/>
        </w:rPr>
        <w:t>En esa oportunidad, la entidad le indicó que la vacante en la que pedía ser designado no había sido ofertada mediante invitación interna, le precisó que la provisión es una facultad del nominador que se adopta entre otros, por necesidades del servicio</w:t>
      </w:r>
      <w:r w:rsidR="00156FDA" w:rsidRPr="00B563B8">
        <w:rPr>
          <w:rFonts w:ascii="Arial" w:hAnsi="Arial" w:cs="Arial"/>
          <w:bCs/>
          <w:color w:val="000000" w:themeColor="text1"/>
          <w:sz w:val="24"/>
          <w:szCs w:val="24"/>
        </w:rPr>
        <w:t xml:space="preserve"> y </w:t>
      </w:r>
      <w:proofErr w:type="gramStart"/>
      <w:r w:rsidR="00156FDA" w:rsidRPr="00B563B8">
        <w:rPr>
          <w:rFonts w:ascii="Arial" w:hAnsi="Arial" w:cs="Arial"/>
          <w:bCs/>
          <w:color w:val="000000" w:themeColor="text1"/>
          <w:sz w:val="24"/>
          <w:szCs w:val="24"/>
        </w:rPr>
        <w:t>que</w:t>
      </w:r>
      <w:proofErr w:type="gramEnd"/>
      <w:r w:rsidR="00156FDA" w:rsidRPr="00B563B8">
        <w:rPr>
          <w:rFonts w:ascii="Arial" w:hAnsi="Arial" w:cs="Arial"/>
          <w:bCs/>
          <w:color w:val="000000" w:themeColor="text1"/>
          <w:sz w:val="24"/>
          <w:szCs w:val="24"/>
        </w:rPr>
        <w:t xml:space="preserve"> si bien existe el acto administrativo que le otorgó el beneficio que reclama, </w:t>
      </w:r>
      <w:r w:rsidR="000C6976" w:rsidRPr="00B563B8">
        <w:rPr>
          <w:rFonts w:ascii="Arial" w:hAnsi="Arial" w:cs="Arial"/>
          <w:bCs/>
          <w:color w:val="000000" w:themeColor="text1"/>
          <w:sz w:val="24"/>
          <w:szCs w:val="24"/>
        </w:rPr>
        <w:t>el nombramiento</w:t>
      </w:r>
      <w:r w:rsidR="00156FDA" w:rsidRPr="00B563B8">
        <w:rPr>
          <w:rFonts w:ascii="Arial" w:hAnsi="Arial" w:cs="Arial"/>
          <w:bCs/>
          <w:color w:val="000000" w:themeColor="text1"/>
          <w:sz w:val="24"/>
          <w:szCs w:val="24"/>
        </w:rPr>
        <w:t xml:space="preserve"> se realiza conforme a los procedimientos establecidos en las normas y los lineamientos señalados por la CNSC y el DAFP.</w:t>
      </w:r>
    </w:p>
    <w:p w14:paraId="0C1AA29A" w14:textId="76364625" w:rsidR="003774F3" w:rsidRPr="00B563B8" w:rsidRDefault="003774F3" w:rsidP="00C0708A">
      <w:pPr>
        <w:spacing w:after="0" w:line="276" w:lineRule="auto"/>
        <w:contextualSpacing/>
        <w:jc w:val="both"/>
        <w:rPr>
          <w:bCs/>
          <w:color w:val="000000" w:themeColor="text1"/>
        </w:rPr>
      </w:pPr>
    </w:p>
    <w:p w14:paraId="1B2DE03F" w14:textId="7F783FD4" w:rsidR="00F67F74" w:rsidRPr="00B563B8" w:rsidRDefault="00F67F74" w:rsidP="00C0708A">
      <w:pPr>
        <w:spacing w:after="0" w:line="276" w:lineRule="auto"/>
        <w:contextualSpacing/>
        <w:jc w:val="both"/>
        <w:rPr>
          <w:rFonts w:ascii="Arial" w:hAnsi="Arial" w:cs="Arial"/>
          <w:bCs/>
          <w:color w:val="000000" w:themeColor="text1"/>
          <w:sz w:val="24"/>
          <w:szCs w:val="24"/>
        </w:rPr>
      </w:pPr>
      <w:r w:rsidRPr="00B563B8">
        <w:rPr>
          <w:rFonts w:ascii="Arial" w:hAnsi="Arial" w:cs="Arial"/>
          <w:bCs/>
          <w:color w:val="000000" w:themeColor="text1"/>
          <w:sz w:val="24"/>
          <w:szCs w:val="24"/>
        </w:rPr>
        <w:t>1</w:t>
      </w:r>
      <w:r w:rsidR="00C6177B" w:rsidRPr="00B563B8">
        <w:rPr>
          <w:rFonts w:ascii="Arial" w:hAnsi="Arial" w:cs="Arial"/>
          <w:bCs/>
          <w:color w:val="000000" w:themeColor="text1"/>
          <w:sz w:val="24"/>
          <w:szCs w:val="24"/>
        </w:rPr>
        <w:t>4</w:t>
      </w:r>
      <w:r w:rsidRPr="00B563B8">
        <w:rPr>
          <w:rFonts w:ascii="Arial" w:hAnsi="Arial" w:cs="Arial"/>
          <w:bCs/>
          <w:color w:val="000000" w:themeColor="text1"/>
          <w:sz w:val="24"/>
          <w:szCs w:val="24"/>
        </w:rPr>
        <w:t xml:space="preserve">. </w:t>
      </w:r>
      <w:r w:rsidR="00E87AD6" w:rsidRPr="00B563B8">
        <w:rPr>
          <w:rFonts w:ascii="Arial" w:hAnsi="Arial" w:cs="Arial"/>
          <w:bCs/>
          <w:color w:val="000000" w:themeColor="text1"/>
          <w:sz w:val="24"/>
          <w:szCs w:val="24"/>
        </w:rPr>
        <w:t>Mencionó</w:t>
      </w:r>
      <w:r w:rsidR="006F7050" w:rsidRPr="00B563B8">
        <w:rPr>
          <w:rFonts w:ascii="Arial" w:hAnsi="Arial" w:cs="Arial"/>
          <w:bCs/>
          <w:color w:val="000000" w:themeColor="text1"/>
          <w:sz w:val="24"/>
          <w:szCs w:val="24"/>
        </w:rPr>
        <w:t xml:space="preserve"> que acceder a un empleo </w:t>
      </w:r>
      <w:r w:rsidR="00BF5315" w:rsidRPr="00B563B8">
        <w:rPr>
          <w:rFonts w:ascii="Arial" w:hAnsi="Arial" w:cs="Arial"/>
          <w:bCs/>
          <w:color w:val="000000" w:themeColor="text1"/>
          <w:sz w:val="24"/>
          <w:szCs w:val="24"/>
        </w:rPr>
        <w:t xml:space="preserve">que se encontrara vacante </w:t>
      </w:r>
      <w:r w:rsidR="006F7050" w:rsidRPr="00B563B8">
        <w:rPr>
          <w:rFonts w:ascii="Arial" w:hAnsi="Arial" w:cs="Arial"/>
          <w:bCs/>
          <w:color w:val="000000" w:themeColor="text1"/>
          <w:sz w:val="24"/>
          <w:szCs w:val="24"/>
        </w:rPr>
        <w:t xml:space="preserve">de mayor nivel jerárquico sin que se realice la convocatoria interna no </w:t>
      </w:r>
      <w:r w:rsidR="00BF5315" w:rsidRPr="00B563B8">
        <w:rPr>
          <w:rFonts w:ascii="Arial" w:hAnsi="Arial" w:cs="Arial"/>
          <w:bCs/>
          <w:color w:val="000000" w:themeColor="text1"/>
          <w:sz w:val="24"/>
          <w:szCs w:val="24"/>
        </w:rPr>
        <w:t>es posible</w:t>
      </w:r>
      <w:r w:rsidR="00FA0C38" w:rsidRPr="00B563B8">
        <w:rPr>
          <w:rFonts w:ascii="Arial" w:hAnsi="Arial" w:cs="Arial"/>
          <w:bCs/>
          <w:color w:val="000000" w:themeColor="text1"/>
          <w:sz w:val="24"/>
          <w:szCs w:val="24"/>
        </w:rPr>
        <w:t xml:space="preserve">, </w:t>
      </w:r>
      <w:r w:rsidR="006F7050" w:rsidRPr="00B563B8">
        <w:rPr>
          <w:rFonts w:ascii="Arial" w:hAnsi="Arial" w:cs="Arial"/>
          <w:bCs/>
          <w:color w:val="000000" w:themeColor="text1"/>
          <w:sz w:val="24"/>
          <w:szCs w:val="24"/>
        </w:rPr>
        <w:t>y ello no conlleva a la vulneración de derechos fundamentales.</w:t>
      </w:r>
    </w:p>
    <w:p w14:paraId="1219277E" w14:textId="67283B04" w:rsidR="00F67F74" w:rsidRPr="00B563B8" w:rsidRDefault="00F67F74" w:rsidP="00C0708A">
      <w:pPr>
        <w:spacing w:after="0" w:line="276" w:lineRule="auto"/>
        <w:contextualSpacing/>
        <w:jc w:val="both"/>
        <w:rPr>
          <w:bCs/>
          <w:color w:val="000000" w:themeColor="text1"/>
        </w:rPr>
      </w:pPr>
    </w:p>
    <w:p w14:paraId="3DEFF404" w14:textId="689D7A5C" w:rsidR="006F7050" w:rsidRPr="00B563B8" w:rsidRDefault="00F67F74" w:rsidP="00C0708A">
      <w:pPr>
        <w:spacing w:after="0" w:line="276" w:lineRule="auto"/>
        <w:contextualSpacing/>
        <w:jc w:val="both"/>
        <w:rPr>
          <w:rFonts w:ascii="Arial" w:hAnsi="Arial" w:cs="Arial"/>
          <w:bCs/>
          <w:color w:val="000000" w:themeColor="text1"/>
          <w:sz w:val="24"/>
          <w:szCs w:val="24"/>
        </w:rPr>
      </w:pPr>
      <w:r w:rsidRPr="00B563B8">
        <w:rPr>
          <w:rFonts w:ascii="Arial" w:hAnsi="Arial" w:cs="Arial"/>
          <w:bCs/>
          <w:color w:val="000000" w:themeColor="text1"/>
          <w:sz w:val="24"/>
          <w:szCs w:val="24"/>
        </w:rPr>
        <w:t>1</w:t>
      </w:r>
      <w:r w:rsidR="00C6177B" w:rsidRPr="00B563B8">
        <w:rPr>
          <w:rFonts w:ascii="Arial" w:hAnsi="Arial" w:cs="Arial"/>
          <w:bCs/>
          <w:color w:val="000000" w:themeColor="text1"/>
          <w:sz w:val="24"/>
          <w:szCs w:val="24"/>
        </w:rPr>
        <w:t>5</w:t>
      </w:r>
      <w:r w:rsidRPr="00B563B8">
        <w:rPr>
          <w:rFonts w:ascii="Arial" w:hAnsi="Arial" w:cs="Arial"/>
          <w:bCs/>
          <w:color w:val="000000" w:themeColor="text1"/>
          <w:sz w:val="24"/>
          <w:szCs w:val="24"/>
        </w:rPr>
        <w:t xml:space="preserve">. </w:t>
      </w:r>
      <w:r w:rsidR="000C6976" w:rsidRPr="00B563B8">
        <w:rPr>
          <w:rFonts w:ascii="Arial" w:hAnsi="Arial" w:cs="Arial"/>
          <w:bCs/>
          <w:color w:val="000000" w:themeColor="text1"/>
          <w:sz w:val="24"/>
          <w:szCs w:val="24"/>
        </w:rPr>
        <w:t>Reiteró</w:t>
      </w:r>
      <w:r w:rsidR="006F7050" w:rsidRPr="00B563B8">
        <w:rPr>
          <w:rFonts w:ascii="Arial" w:hAnsi="Arial" w:cs="Arial"/>
          <w:bCs/>
          <w:color w:val="000000" w:themeColor="text1"/>
          <w:sz w:val="24"/>
          <w:szCs w:val="24"/>
        </w:rPr>
        <w:t xml:space="preserve"> </w:t>
      </w:r>
      <w:r w:rsidR="00BF5315" w:rsidRPr="00B563B8">
        <w:rPr>
          <w:rFonts w:ascii="Arial" w:hAnsi="Arial" w:cs="Arial"/>
          <w:bCs/>
          <w:color w:val="000000" w:themeColor="text1"/>
          <w:sz w:val="24"/>
          <w:szCs w:val="24"/>
        </w:rPr>
        <w:t xml:space="preserve">que </w:t>
      </w:r>
      <w:r w:rsidR="00E87AD6" w:rsidRPr="00B563B8">
        <w:rPr>
          <w:rFonts w:ascii="Arial" w:hAnsi="Arial" w:cs="Arial"/>
          <w:bCs/>
          <w:color w:val="000000" w:themeColor="text1"/>
          <w:sz w:val="24"/>
          <w:szCs w:val="24"/>
        </w:rPr>
        <w:t xml:space="preserve">no se le </w:t>
      </w:r>
      <w:r w:rsidR="00434A76" w:rsidRPr="00B563B8">
        <w:rPr>
          <w:rFonts w:ascii="Arial" w:hAnsi="Arial" w:cs="Arial"/>
          <w:bCs/>
          <w:color w:val="000000" w:themeColor="text1"/>
          <w:sz w:val="24"/>
          <w:szCs w:val="24"/>
        </w:rPr>
        <w:t>transgredió ninguna garantía constitucional</w:t>
      </w:r>
      <w:r w:rsidR="00E87AD6" w:rsidRPr="00B563B8">
        <w:rPr>
          <w:rFonts w:ascii="Arial" w:hAnsi="Arial" w:cs="Arial"/>
          <w:bCs/>
          <w:color w:val="000000" w:themeColor="text1"/>
          <w:sz w:val="24"/>
          <w:szCs w:val="24"/>
        </w:rPr>
        <w:t xml:space="preserve"> al accionante ni se desconoció la Resolución 0330-1129 del 2019, toda vez que el derecho preferencial a ser nombrado en encargo no ha nacido a la vida jurídica y la expectativa de ser designado en encargo por la existencia de </w:t>
      </w:r>
      <w:r w:rsidR="000C6976" w:rsidRPr="00B563B8">
        <w:rPr>
          <w:rFonts w:ascii="Arial" w:hAnsi="Arial" w:cs="Arial"/>
          <w:bCs/>
          <w:color w:val="000000" w:themeColor="text1"/>
          <w:sz w:val="24"/>
          <w:szCs w:val="24"/>
        </w:rPr>
        <w:t>una vacante</w:t>
      </w:r>
      <w:r w:rsidR="00E87AD6" w:rsidRPr="00B563B8">
        <w:rPr>
          <w:rFonts w:ascii="Arial" w:hAnsi="Arial" w:cs="Arial"/>
          <w:bCs/>
          <w:color w:val="000000" w:themeColor="text1"/>
          <w:sz w:val="24"/>
          <w:szCs w:val="24"/>
        </w:rPr>
        <w:t xml:space="preserve"> no significa que sea un deber de la administración materializarlo. </w:t>
      </w:r>
    </w:p>
    <w:p w14:paraId="4341024A" w14:textId="77777777" w:rsidR="006F7050" w:rsidRPr="00B563B8" w:rsidRDefault="006F7050" w:rsidP="00C0708A">
      <w:pPr>
        <w:spacing w:after="0" w:line="276" w:lineRule="auto"/>
        <w:contextualSpacing/>
        <w:jc w:val="both"/>
        <w:rPr>
          <w:rFonts w:ascii="Arial" w:hAnsi="Arial" w:cs="Arial"/>
          <w:bCs/>
          <w:color w:val="000000" w:themeColor="text1"/>
          <w:sz w:val="24"/>
          <w:szCs w:val="24"/>
        </w:rPr>
      </w:pPr>
    </w:p>
    <w:p w14:paraId="0D6D036A" w14:textId="575CB02B" w:rsidR="00F67F74" w:rsidRPr="00B563B8" w:rsidRDefault="006F7050" w:rsidP="00C0708A">
      <w:pPr>
        <w:spacing w:after="0" w:line="276" w:lineRule="auto"/>
        <w:contextualSpacing/>
        <w:jc w:val="both"/>
        <w:rPr>
          <w:rFonts w:ascii="Arial" w:hAnsi="Arial" w:cs="Arial"/>
          <w:bCs/>
          <w:i/>
          <w:iCs/>
          <w:color w:val="000000" w:themeColor="text1"/>
        </w:rPr>
      </w:pPr>
      <w:r w:rsidRPr="00B563B8">
        <w:rPr>
          <w:rFonts w:ascii="Arial" w:hAnsi="Arial" w:cs="Arial"/>
          <w:bCs/>
          <w:color w:val="000000" w:themeColor="text1"/>
          <w:sz w:val="24"/>
          <w:szCs w:val="24"/>
        </w:rPr>
        <w:t>1</w:t>
      </w:r>
      <w:r w:rsidR="00C6177B" w:rsidRPr="00B563B8">
        <w:rPr>
          <w:rFonts w:ascii="Arial" w:hAnsi="Arial" w:cs="Arial"/>
          <w:bCs/>
          <w:color w:val="000000" w:themeColor="text1"/>
          <w:sz w:val="24"/>
          <w:szCs w:val="24"/>
        </w:rPr>
        <w:t>6</w:t>
      </w:r>
      <w:r w:rsidRPr="00B563B8">
        <w:rPr>
          <w:rFonts w:ascii="Arial" w:hAnsi="Arial" w:cs="Arial"/>
          <w:bCs/>
          <w:color w:val="000000" w:themeColor="text1"/>
          <w:sz w:val="24"/>
          <w:szCs w:val="24"/>
        </w:rPr>
        <w:t xml:space="preserve">. Concluyó que </w:t>
      </w:r>
      <w:r w:rsidRPr="00B563B8">
        <w:rPr>
          <w:rFonts w:ascii="Arial" w:hAnsi="Arial" w:cs="Arial"/>
          <w:bCs/>
          <w:i/>
          <w:iCs/>
          <w:color w:val="000000" w:themeColor="text1"/>
        </w:rPr>
        <w:t>“tales derechos solo surgen para el servidor al momento que la entidad vaya a proveer transitoriamente un empleo determinado, como quiera que tal decisión de provisión transitoria es potestativa y de la autonomía de la entidad en cabeza del nominador, la cual puede fundamentarse entre otras razones por estricta necesidad del servicio, conforme lo dispone el artículo 1</w:t>
      </w:r>
      <w:r w:rsidR="00FA0C38" w:rsidRPr="00B563B8">
        <w:rPr>
          <w:rFonts w:ascii="Arial" w:hAnsi="Arial" w:cs="Arial"/>
          <w:bCs/>
          <w:i/>
          <w:iCs/>
          <w:color w:val="000000" w:themeColor="text1"/>
        </w:rPr>
        <w:t xml:space="preserve"> </w:t>
      </w:r>
      <w:r w:rsidRPr="00B563B8">
        <w:rPr>
          <w:rFonts w:ascii="Arial" w:hAnsi="Arial" w:cs="Arial"/>
          <w:bCs/>
          <w:i/>
          <w:iCs/>
          <w:color w:val="000000" w:themeColor="text1"/>
        </w:rPr>
        <w:t xml:space="preserve">del Decreto No. 4968 de 2007…”. </w:t>
      </w:r>
    </w:p>
    <w:p w14:paraId="75EB6C6E" w14:textId="77777777" w:rsidR="00F67F74" w:rsidRPr="00B563B8" w:rsidRDefault="00F67F74" w:rsidP="00C0708A">
      <w:pPr>
        <w:spacing w:after="0" w:line="276" w:lineRule="auto"/>
        <w:contextualSpacing/>
        <w:jc w:val="both"/>
        <w:rPr>
          <w:color w:val="000000" w:themeColor="text1"/>
        </w:rPr>
      </w:pPr>
    </w:p>
    <w:p w14:paraId="3DB0EA51" w14:textId="6E522A0A" w:rsidR="00574281" w:rsidRPr="00B563B8" w:rsidRDefault="00574281" w:rsidP="002175FB">
      <w:pPr>
        <w:pStyle w:val="Prrafodelista"/>
        <w:numPr>
          <w:ilvl w:val="0"/>
          <w:numId w:val="3"/>
        </w:numPr>
        <w:spacing w:line="276" w:lineRule="auto"/>
        <w:ind w:left="0" w:firstLine="0"/>
        <w:contextualSpacing/>
        <w:jc w:val="both"/>
        <w:rPr>
          <w:rFonts w:ascii="Arial" w:hAnsi="Arial" w:cs="Arial"/>
          <w:b/>
          <w:color w:val="000000" w:themeColor="text1"/>
        </w:rPr>
      </w:pPr>
      <w:r w:rsidRPr="00B563B8">
        <w:rPr>
          <w:rFonts w:ascii="Arial" w:hAnsi="Arial" w:cs="Arial"/>
          <w:b/>
          <w:color w:val="000000" w:themeColor="text1"/>
        </w:rPr>
        <w:t>Fallo impugnado</w:t>
      </w:r>
    </w:p>
    <w:p w14:paraId="4719FE5E" w14:textId="77777777" w:rsidR="00574281" w:rsidRPr="00B563B8" w:rsidRDefault="00574281" w:rsidP="00C0708A">
      <w:pPr>
        <w:pStyle w:val="Prrafodelista"/>
        <w:spacing w:line="276" w:lineRule="auto"/>
        <w:ind w:left="0"/>
        <w:jc w:val="both"/>
        <w:rPr>
          <w:rFonts w:ascii="Arial" w:hAnsi="Arial" w:cs="Arial"/>
          <w:b/>
          <w:color w:val="000000" w:themeColor="text1"/>
        </w:rPr>
      </w:pPr>
    </w:p>
    <w:p w14:paraId="059F497E" w14:textId="26577441" w:rsidR="00A344A7" w:rsidRPr="00B563B8" w:rsidRDefault="00293B47" w:rsidP="00C0708A">
      <w:pPr>
        <w:widowControl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1</w:t>
      </w:r>
      <w:r w:rsidR="00C6177B" w:rsidRPr="00B563B8">
        <w:rPr>
          <w:rFonts w:ascii="Arial" w:hAnsi="Arial" w:cs="Arial"/>
          <w:color w:val="000000" w:themeColor="text1"/>
          <w:sz w:val="24"/>
          <w:szCs w:val="24"/>
        </w:rPr>
        <w:t>7</w:t>
      </w:r>
      <w:r w:rsidRPr="00B563B8">
        <w:rPr>
          <w:rFonts w:ascii="Arial" w:hAnsi="Arial" w:cs="Arial"/>
          <w:color w:val="000000" w:themeColor="text1"/>
          <w:sz w:val="24"/>
          <w:szCs w:val="24"/>
        </w:rPr>
        <w:t xml:space="preserve">. </w:t>
      </w:r>
      <w:r w:rsidR="00574281" w:rsidRPr="00B563B8">
        <w:rPr>
          <w:rFonts w:ascii="Arial" w:hAnsi="Arial" w:cs="Arial"/>
          <w:color w:val="000000" w:themeColor="text1"/>
          <w:sz w:val="24"/>
          <w:szCs w:val="24"/>
        </w:rPr>
        <w:t xml:space="preserve">En sentencia del </w:t>
      </w:r>
      <w:r w:rsidR="006F7050" w:rsidRPr="00B563B8">
        <w:rPr>
          <w:rFonts w:ascii="Arial" w:hAnsi="Arial" w:cs="Arial"/>
          <w:color w:val="000000" w:themeColor="text1"/>
          <w:sz w:val="24"/>
          <w:szCs w:val="24"/>
        </w:rPr>
        <w:t>1°</w:t>
      </w:r>
      <w:r w:rsidR="003B4B51" w:rsidRPr="00B563B8">
        <w:rPr>
          <w:rFonts w:ascii="Arial" w:hAnsi="Arial" w:cs="Arial"/>
          <w:color w:val="000000" w:themeColor="text1"/>
          <w:sz w:val="24"/>
          <w:szCs w:val="24"/>
        </w:rPr>
        <w:t xml:space="preserve"> de </w:t>
      </w:r>
      <w:r w:rsidR="006F7050" w:rsidRPr="00B563B8">
        <w:rPr>
          <w:rFonts w:ascii="Arial" w:hAnsi="Arial" w:cs="Arial"/>
          <w:color w:val="000000" w:themeColor="text1"/>
          <w:sz w:val="24"/>
          <w:szCs w:val="24"/>
        </w:rPr>
        <w:t>junio</w:t>
      </w:r>
      <w:r w:rsidR="007925EB" w:rsidRPr="00B563B8">
        <w:rPr>
          <w:rFonts w:ascii="Arial" w:hAnsi="Arial" w:cs="Arial"/>
          <w:color w:val="000000" w:themeColor="text1"/>
          <w:sz w:val="24"/>
          <w:szCs w:val="24"/>
        </w:rPr>
        <w:t xml:space="preserve"> de</w:t>
      </w:r>
      <w:r w:rsidR="0067092E" w:rsidRPr="00B563B8">
        <w:rPr>
          <w:rFonts w:ascii="Arial" w:hAnsi="Arial" w:cs="Arial"/>
          <w:color w:val="000000" w:themeColor="text1"/>
          <w:sz w:val="24"/>
          <w:szCs w:val="24"/>
        </w:rPr>
        <w:t>l</w:t>
      </w:r>
      <w:r w:rsidR="007925EB" w:rsidRPr="00B563B8">
        <w:rPr>
          <w:rFonts w:ascii="Arial" w:hAnsi="Arial" w:cs="Arial"/>
          <w:color w:val="000000" w:themeColor="text1"/>
          <w:sz w:val="24"/>
          <w:szCs w:val="24"/>
        </w:rPr>
        <w:t xml:space="preserve"> 202</w:t>
      </w:r>
      <w:r w:rsidR="003B4B51" w:rsidRPr="00B563B8">
        <w:rPr>
          <w:rFonts w:ascii="Arial" w:hAnsi="Arial" w:cs="Arial"/>
          <w:color w:val="000000" w:themeColor="text1"/>
          <w:sz w:val="24"/>
          <w:szCs w:val="24"/>
        </w:rPr>
        <w:t>1</w:t>
      </w:r>
      <w:r w:rsidR="00574281" w:rsidRPr="00B563B8">
        <w:rPr>
          <w:rFonts w:ascii="Arial" w:hAnsi="Arial" w:cs="Arial"/>
          <w:color w:val="000000" w:themeColor="text1"/>
          <w:sz w:val="24"/>
          <w:szCs w:val="24"/>
        </w:rPr>
        <w:t xml:space="preserve">, </w:t>
      </w:r>
      <w:r w:rsidR="00E03122" w:rsidRPr="00B563B8">
        <w:rPr>
          <w:rFonts w:ascii="Arial" w:hAnsi="Arial" w:cs="Arial"/>
          <w:color w:val="000000" w:themeColor="text1"/>
          <w:sz w:val="24"/>
          <w:szCs w:val="24"/>
        </w:rPr>
        <w:t>el Tribunal Administrativo d</w:t>
      </w:r>
      <w:r w:rsidR="001023AF" w:rsidRPr="00B563B8">
        <w:rPr>
          <w:rFonts w:ascii="Arial" w:hAnsi="Arial" w:cs="Arial"/>
          <w:color w:val="000000" w:themeColor="text1"/>
          <w:sz w:val="24"/>
          <w:szCs w:val="24"/>
        </w:rPr>
        <w:t>el Valle del Cauca dispuso:</w:t>
      </w:r>
    </w:p>
    <w:p w14:paraId="1A8628E4" w14:textId="27DB7345" w:rsidR="001023AF" w:rsidRPr="00B563B8" w:rsidRDefault="001023AF" w:rsidP="00B64F81">
      <w:pPr>
        <w:widowControl w:val="0"/>
        <w:spacing w:after="0" w:line="276" w:lineRule="auto"/>
        <w:ind w:leftChars="567" w:left="1247"/>
        <w:jc w:val="both"/>
        <w:rPr>
          <w:rFonts w:ascii="Arial" w:hAnsi="Arial" w:cs="Arial"/>
          <w:color w:val="000000" w:themeColor="text1"/>
          <w:sz w:val="24"/>
          <w:szCs w:val="24"/>
        </w:rPr>
      </w:pPr>
    </w:p>
    <w:p w14:paraId="4ED17C6B" w14:textId="7A738BBC" w:rsidR="006B0A5C" w:rsidRPr="00B563B8" w:rsidRDefault="006B0A5C" w:rsidP="000F4979">
      <w:pPr>
        <w:widowControl w:val="0"/>
        <w:spacing w:after="0" w:line="276" w:lineRule="auto"/>
        <w:ind w:left="567"/>
        <w:jc w:val="both"/>
        <w:rPr>
          <w:rFonts w:ascii="Arial" w:hAnsi="Arial" w:cs="Arial"/>
          <w:color w:val="000000" w:themeColor="text1"/>
        </w:rPr>
      </w:pPr>
      <w:r w:rsidRPr="00B563B8">
        <w:rPr>
          <w:rFonts w:ascii="Arial" w:hAnsi="Arial" w:cs="Arial"/>
          <w:color w:val="000000" w:themeColor="text1"/>
        </w:rPr>
        <w:t>“1. ORDENAR al Director General de la CVC que verifique de forma preferencial el cumplimiento de los requisitos para el ejercicio del cargo de Profesional Especializado grado 20 (PE-20) en la Dirección Administrativa y de Talento humano – Grupo Relaciones Laborales, entre los empleados de la entidad que hayan sido premiados con el incentivo no pecuniario contenido en la Resolución No. 0330-1129 del 28 de noviembre de 2019 y hayan escogido la opción de encargo, incluido el señor Byron Hernando Delgado.</w:t>
      </w:r>
    </w:p>
    <w:p w14:paraId="28E1D9A3" w14:textId="4D261650" w:rsidR="001023AF" w:rsidRPr="00B563B8" w:rsidRDefault="006B0A5C" w:rsidP="000F4979">
      <w:pPr>
        <w:widowControl w:val="0"/>
        <w:spacing w:after="0" w:line="276" w:lineRule="auto"/>
        <w:ind w:left="567"/>
        <w:jc w:val="both"/>
        <w:rPr>
          <w:rFonts w:ascii="Arial" w:hAnsi="Arial" w:cs="Arial"/>
          <w:color w:val="000000" w:themeColor="text1"/>
        </w:rPr>
      </w:pPr>
      <w:r w:rsidRPr="00B563B8">
        <w:rPr>
          <w:rFonts w:ascii="Arial" w:hAnsi="Arial" w:cs="Arial"/>
          <w:color w:val="000000" w:themeColor="text1"/>
        </w:rPr>
        <w:t xml:space="preserve">2. PROVEER la vacante con el empleado que según el numeral anterior supere los requisitos u ocupe el primer puesto -en caso de empate dirimido por la CVC-, </w:t>
      </w:r>
      <w:r w:rsidRPr="00B563B8">
        <w:rPr>
          <w:rFonts w:ascii="Arial" w:hAnsi="Arial" w:cs="Arial"/>
          <w:color w:val="000000" w:themeColor="text1"/>
        </w:rPr>
        <w:lastRenderedPageBreak/>
        <w:t>hasta tanto sea ofertado mediante concurso de méritos.”</w:t>
      </w:r>
    </w:p>
    <w:p w14:paraId="22717A98" w14:textId="77777777" w:rsidR="00A344A7" w:rsidRPr="00B563B8" w:rsidRDefault="00A344A7" w:rsidP="00C0708A">
      <w:pPr>
        <w:widowControl w:val="0"/>
        <w:spacing w:after="0" w:line="276" w:lineRule="auto"/>
        <w:jc w:val="both"/>
        <w:rPr>
          <w:rFonts w:ascii="Arial" w:hAnsi="Arial" w:cs="Arial"/>
          <w:color w:val="000000" w:themeColor="text1"/>
          <w:sz w:val="24"/>
          <w:szCs w:val="24"/>
        </w:rPr>
      </w:pPr>
    </w:p>
    <w:p w14:paraId="2E6A3863" w14:textId="0025AFB1" w:rsidR="00C11DC0" w:rsidRPr="00B563B8" w:rsidRDefault="0009129E" w:rsidP="00C0708A">
      <w:pPr>
        <w:widowControl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1</w:t>
      </w:r>
      <w:r w:rsidR="00C6177B" w:rsidRPr="00B563B8">
        <w:rPr>
          <w:rFonts w:ascii="Arial" w:hAnsi="Arial" w:cs="Arial"/>
          <w:color w:val="000000" w:themeColor="text1"/>
          <w:sz w:val="24"/>
          <w:szCs w:val="24"/>
        </w:rPr>
        <w:t>8</w:t>
      </w:r>
      <w:r w:rsidRPr="00B563B8">
        <w:rPr>
          <w:rFonts w:ascii="Arial" w:hAnsi="Arial" w:cs="Arial"/>
          <w:color w:val="000000" w:themeColor="text1"/>
          <w:sz w:val="24"/>
          <w:szCs w:val="24"/>
        </w:rPr>
        <w:t>. Explicó que</w:t>
      </w:r>
      <w:r w:rsidR="00B64F81" w:rsidRPr="00B563B8">
        <w:rPr>
          <w:rFonts w:ascii="Arial" w:hAnsi="Arial" w:cs="Arial"/>
          <w:color w:val="000000" w:themeColor="text1"/>
          <w:sz w:val="24"/>
          <w:szCs w:val="24"/>
        </w:rPr>
        <w:t xml:space="preserve"> mediante la Resolución 0330</w:t>
      </w:r>
      <w:r w:rsidR="000C6976" w:rsidRPr="00B563B8">
        <w:rPr>
          <w:rFonts w:ascii="Arial" w:hAnsi="Arial" w:cs="Arial"/>
          <w:color w:val="000000" w:themeColor="text1"/>
          <w:sz w:val="24"/>
          <w:szCs w:val="24"/>
        </w:rPr>
        <w:t xml:space="preserve">-1129 </w:t>
      </w:r>
      <w:r w:rsidR="00B64F81" w:rsidRPr="00B563B8">
        <w:rPr>
          <w:rFonts w:ascii="Arial" w:hAnsi="Arial" w:cs="Arial"/>
          <w:color w:val="000000" w:themeColor="text1"/>
          <w:sz w:val="24"/>
          <w:szCs w:val="24"/>
        </w:rPr>
        <w:t>del 2019</w:t>
      </w:r>
      <w:r w:rsidRPr="00B563B8">
        <w:rPr>
          <w:rFonts w:ascii="Arial" w:hAnsi="Arial" w:cs="Arial"/>
          <w:color w:val="000000" w:themeColor="text1"/>
          <w:sz w:val="24"/>
          <w:szCs w:val="24"/>
        </w:rPr>
        <w:t xml:space="preserve"> </w:t>
      </w:r>
      <w:r w:rsidR="00B64F81" w:rsidRPr="00B563B8">
        <w:rPr>
          <w:rFonts w:ascii="Arial" w:hAnsi="Arial" w:cs="Arial"/>
          <w:color w:val="000000" w:themeColor="text1"/>
          <w:sz w:val="24"/>
          <w:szCs w:val="24"/>
        </w:rPr>
        <w:t>la CVC creó un programa de incentivos que beneficiarían a los trabajadores que estando en carrera administrativa en los niveles profesional, técnico y asistencial, fueran designados como mejores empleados del 1° de febrero del 2018 al 31 de enero del 2019.</w:t>
      </w:r>
    </w:p>
    <w:p w14:paraId="2F55033E" w14:textId="6B6A2854" w:rsidR="0009129E" w:rsidRPr="00B563B8" w:rsidRDefault="0009129E" w:rsidP="00C0708A">
      <w:pPr>
        <w:widowControl w:val="0"/>
        <w:spacing w:after="0" w:line="276" w:lineRule="auto"/>
        <w:jc w:val="both"/>
        <w:rPr>
          <w:rFonts w:ascii="Arial" w:hAnsi="Arial" w:cs="Arial"/>
          <w:color w:val="000000" w:themeColor="text1"/>
          <w:sz w:val="24"/>
          <w:szCs w:val="24"/>
        </w:rPr>
      </w:pPr>
    </w:p>
    <w:p w14:paraId="17DE27EA" w14:textId="4D2DCE82" w:rsidR="0009129E" w:rsidRPr="00B563B8" w:rsidRDefault="0009129E" w:rsidP="00C0708A">
      <w:pPr>
        <w:widowControl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1</w:t>
      </w:r>
      <w:r w:rsidR="00C6177B" w:rsidRPr="00B563B8">
        <w:rPr>
          <w:rFonts w:ascii="Arial" w:hAnsi="Arial" w:cs="Arial"/>
          <w:color w:val="000000" w:themeColor="text1"/>
          <w:sz w:val="24"/>
          <w:szCs w:val="24"/>
        </w:rPr>
        <w:t>9</w:t>
      </w:r>
      <w:r w:rsidRPr="00B563B8">
        <w:rPr>
          <w:rFonts w:ascii="Arial" w:hAnsi="Arial" w:cs="Arial"/>
          <w:color w:val="000000" w:themeColor="text1"/>
          <w:sz w:val="24"/>
          <w:szCs w:val="24"/>
        </w:rPr>
        <w:t xml:space="preserve">. </w:t>
      </w:r>
      <w:r w:rsidR="003228A9" w:rsidRPr="00B563B8">
        <w:rPr>
          <w:rFonts w:ascii="Arial" w:hAnsi="Arial" w:cs="Arial"/>
          <w:color w:val="000000" w:themeColor="text1"/>
          <w:sz w:val="24"/>
          <w:szCs w:val="24"/>
        </w:rPr>
        <w:t>E</w:t>
      </w:r>
      <w:r w:rsidR="00B64F81" w:rsidRPr="00B563B8">
        <w:rPr>
          <w:rFonts w:ascii="Arial" w:hAnsi="Arial" w:cs="Arial"/>
          <w:color w:val="000000" w:themeColor="text1"/>
          <w:sz w:val="24"/>
          <w:szCs w:val="24"/>
        </w:rPr>
        <w:t xml:space="preserve">ntre los incentivos reconocidos, está el derecho a ser nombrado de forma preferente en empleos vacantes en encargo, siempre que </w:t>
      </w:r>
      <w:r w:rsidR="00BF5315" w:rsidRPr="00B563B8">
        <w:rPr>
          <w:rFonts w:ascii="Arial" w:hAnsi="Arial" w:cs="Arial"/>
          <w:color w:val="000000" w:themeColor="text1"/>
          <w:sz w:val="24"/>
          <w:szCs w:val="24"/>
        </w:rPr>
        <w:t xml:space="preserve">los beneficiarios </w:t>
      </w:r>
      <w:r w:rsidR="00B64F81" w:rsidRPr="00B563B8">
        <w:rPr>
          <w:rFonts w:ascii="Arial" w:hAnsi="Arial" w:cs="Arial"/>
          <w:color w:val="000000" w:themeColor="text1"/>
          <w:sz w:val="24"/>
          <w:szCs w:val="24"/>
        </w:rPr>
        <w:t>cumplan el lleno de los requisitos y tengan las aptitudes y habilidades para el desempeño del cargo.</w:t>
      </w:r>
    </w:p>
    <w:p w14:paraId="1DBF7C7E" w14:textId="5617B182" w:rsidR="00B64F81" w:rsidRPr="00B563B8" w:rsidRDefault="00B64F81" w:rsidP="00C0708A">
      <w:pPr>
        <w:widowControl w:val="0"/>
        <w:spacing w:after="0" w:line="276" w:lineRule="auto"/>
        <w:jc w:val="both"/>
        <w:rPr>
          <w:rFonts w:ascii="Arial" w:hAnsi="Arial" w:cs="Arial"/>
          <w:color w:val="000000" w:themeColor="text1"/>
          <w:sz w:val="24"/>
          <w:szCs w:val="24"/>
        </w:rPr>
      </w:pPr>
    </w:p>
    <w:p w14:paraId="6601A9DB" w14:textId="4F66FC68" w:rsidR="00B64F81" w:rsidRPr="00B563B8" w:rsidRDefault="00C6177B" w:rsidP="00C0708A">
      <w:pPr>
        <w:widowControl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20</w:t>
      </w:r>
      <w:r w:rsidR="00B64F81" w:rsidRPr="00B563B8">
        <w:rPr>
          <w:rFonts w:ascii="Arial" w:hAnsi="Arial" w:cs="Arial"/>
          <w:color w:val="000000" w:themeColor="text1"/>
          <w:sz w:val="24"/>
          <w:szCs w:val="24"/>
        </w:rPr>
        <w:t xml:space="preserve">. Mencionó que dentro de los anexos se aportó el criterio unificado 13122018 del 2018 de la CNSC, en el que se </w:t>
      </w:r>
      <w:r w:rsidR="003228A9" w:rsidRPr="00B563B8">
        <w:rPr>
          <w:rFonts w:ascii="Arial" w:hAnsi="Arial" w:cs="Arial"/>
          <w:color w:val="000000" w:themeColor="text1"/>
          <w:sz w:val="24"/>
          <w:szCs w:val="24"/>
        </w:rPr>
        <w:t xml:space="preserve">precisó que </w:t>
      </w:r>
      <w:r w:rsidR="003228A9" w:rsidRPr="00B563B8">
        <w:rPr>
          <w:rFonts w:ascii="Arial" w:hAnsi="Arial" w:cs="Arial"/>
          <w:i/>
          <w:iCs/>
          <w:color w:val="000000" w:themeColor="text1"/>
        </w:rPr>
        <w:t>“en el caso del encargo debe existir una convocatoria interna que determine la necesidad del servicio, y el estudio y verificación de requisitos mínimos</w:t>
      </w:r>
      <w:r w:rsidR="00547903" w:rsidRPr="00B563B8">
        <w:rPr>
          <w:rFonts w:ascii="Arial" w:hAnsi="Arial" w:cs="Arial"/>
          <w:i/>
          <w:iCs/>
          <w:color w:val="000000" w:themeColor="text1"/>
        </w:rPr>
        <w:t>…”,</w:t>
      </w:r>
      <w:r w:rsidR="00547903" w:rsidRPr="00B563B8">
        <w:rPr>
          <w:rFonts w:ascii="Arial" w:hAnsi="Arial" w:cs="Arial"/>
          <w:color w:val="000000" w:themeColor="text1"/>
          <w:sz w:val="24"/>
          <w:szCs w:val="24"/>
        </w:rPr>
        <w:t xml:space="preserve"> para aclarar que la Corporación no ha abierto la vacante ni ha surtido el procedimiento interno que se requiere para ocupar el empleo en el que pretende ser nombrado el actor.</w:t>
      </w:r>
    </w:p>
    <w:p w14:paraId="4DC26B80" w14:textId="36A2DDD3" w:rsidR="00547903" w:rsidRPr="00B563B8" w:rsidRDefault="00547903" w:rsidP="00C0708A">
      <w:pPr>
        <w:widowControl w:val="0"/>
        <w:spacing w:after="0" w:line="276" w:lineRule="auto"/>
        <w:jc w:val="both"/>
        <w:rPr>
          <w:rFonts w:ascii="Arial" w:hAnsi="Arial" w:cs="Arial"/>
          <w:color w:val="000000" w:themeColor="text1"/>
          <w:sz w:val="24"/>
          <w:szCs w:val="24"/>
        </w:rPr>
      </w:pPr>
    </w:p>
    <w:p w14:paraId="2124B6B4" w14:textId="6B9BC16D" w:rsidR="00547903" w:rsidRPr="00B563B8" w:rsidRDefault="009C16C6" w:rsidP="00547903">
      <w:pPr>
        <w:widowControl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2</w:t>
      </w:r>
      <w:r w:rsidR="00C6177B" w:rsidRPr="00B563B8">
        <w:rPr>
          <w:rFonts w:ascii="Arial" w:hAnsi="Arial" w:cs="Arial"/>
          <w:color w:val="000000" w:themeColor="text1"/>
          <w:sz w:val="24"/>
          <w:szCs w:val="24"/>
        </w:rPr>
        <w:t>1</w:t>
      </w:r>
      <w:r w:rsidR="00547903" w:rsidRPr="00B563B8">
        <w:rPr>
          <w:rFonts w:ascii="Arial" w:hAnsi="Arial" w:cs="Arial"/>
          <w:color w:val="000000" w:themeColor="text1"/>
          <w:sz w:val="24"/>
          <w:szCs w:val="24"/>
        </w:rPr>
        <w:t>. No obstante, citó la sentencia del 15 de abril del 2015 de la Sección Quinta del Consejo de Estado (</w:t>
      </w:r>
      <w:proofErr w:type="spellStart"/>
      <w:r w:rsidR="00547903" w:rsidRPr="00B563B8">
        <w:rPr>
          <w:rFonts w:ascii="Arial" w:hAnsi="Arial" w:cs="Arial"/>
          <w:color w:val="000000" w:themeColor="text1"/>
          <w:sz w:val="24"/>
          <w:szCs w:val="24"/>
        </w:rPr>
        <w:t>exp</w:t>
      </w:r>
      <w:proofErr w:type="spellEnd"/>
      <w:r w:rsidR="00547903" w:rsidRPr="00B563B8">
        <w:rPr>
          <w:rFonts w:ascii="Arial" w:hAnsi="Arial" w:cs="Arial"/>
          <w:color w:val="000000" w:themeColor="text1"/>
          <w:sz w:val="24"/>
          <w:szCs w:val="24"/>
        </w:rPr>
        <w:t>. 76001-23-33-000-2014-01181-0</w:t>
      </w:r>
      <w:r w:rsidR="007C6CB5" w:rsidRPr="00B563B8">
        <w:rPr>
          <w:rFonts w:ascii="Arial" w:hAnsi="Arial" w:cs="Arial"/>
          <w:color w:val="000000" w:themeColor="text1"/>
          <w:sz w:val="24"/>
          <w:szCs w:val="24"/>
        </w:rPr>
        <w:t>1</w:t>
      </w:r>
      <w:r w:rsidR="00547903" w:rsidRPr="00B563B8">
        <w:rPr>
          <w:rFonts w:ascii="Arial" w:hAnsi="Arial" w:cs="Arial"/>
          <w:color w:val="000000" w:themeColor="text1"/>
          <w:sz w:val="24"/>
          <w:szCs w:val="24"/>
        </w:rPr>
        <w:t xml:space="preserve">), en la cual en un tema similar </w:t>
      </w:r>
      <w:r w:rsidR="00547903" w:rsidRPr="00B563B8">
        <w:rPr>
          <w:rFonts w:ascii="Arial" w:hAnsi="Arial" w:cs="Arial"/>
          <w:i/>
          <w:iCs/>
          <w:color w:val="000000" w:themeColor="text1"/>
        </w:rPr>
        <w:t>“para evitar que el derecho de preferencia del empleado fuera premiado por ser el mejor quedara en vano, la entidad debía efectuar la verificación de requisitos mínimos con el demandante de forma preferencial”,</w:t>
      </w:r>
      <w:r w:rsidR="00547903" w:rsidRPr="00B563B8">
        <w:rPr>
          <w:rFonts w:ascii="Arial" w:hAnsi="Arial" w:cs="Arial"/>
          <w:color w:val="000000" w:themeColor="text1"/>
          <w:sz w:val="24"/>
          <w:szCs w:val="24"/>
        </w:rPr>
        <w:t xml:space="preserve"> para</w:t>
      </w:r>
      <w:r w:rsidR="00BF5315" w:rsidRPr="00B563B8">
        <w:rPr>
          <w:rFonts w:ascii="Arial" w:hAnsi="Arial" w:cs="Arial"/>
          <w:color w:val="000000" w:themeColor="text1"/>
          <w:sz w:val="24"/>
          <w:szCs w:val="24"/>
        </w:rPr>
        <w:t xml:space="preserve"> a partir de esa premisa,</w:t>
      </w:r>
      <w:r w:rsidR="00547903" w:rsidRPr="00B563B8">
        <w:rPr>
          <w:rFonts w:ascii="Arial" w:hAnsi="Arial" w:cs="Arial"/>
          <w:color w:val="000000" w:themeColor="text1"/>
          <w:sz w:val="24"/>
          <w:szCs w:val="24"/>
        </w:rPr>
        <w:t xml:space="preserve"> concluir que el actor tiene un derecho preferen</w:t>
      </w:r>
      <w:r w:rsidR="00BF5315" w:rsidRPr="00B563B8">
        <w:rPr>
          <w:rFonts w:ascii="Arial" w:hAnsi="Arial" w:cs="Arial"/>
          <w:color w:val="000000" w:themeColor="text1"/>
          <w:sz w:val="24"/>
          <w:szCs w:val="24"/>
        </w:rPr>
        <w:t>te</w:t>
      </w:r>
      <w:r w:rsidR="00547903" w:rsidRPr="00B563B8">
        <w:rPr>
          <w:rFonts w:ascii="Arial" w:hAnsi="Arial" w:cs="Arial"/>
          <w:color w:val="000000" w:themeColor="text1"/>
          <w:sz w:val="24"/>
          <w:szCs w:val="24"/>
        </w:rPr>
        <w:t xml:space="preserve"> que se le debe respetar y por ende, </w:t>
      </w:r>
      <w:r w:rsidR="00547903" w:rsidRPr="00B563B8">
        <w:rPr>
          <w:rFonts w:ascii="Arial" w:hAnsi="Arial" w:cs="Arial"/>
          <w:i/>
          <w:iCs/>
          <w:color w:val="000000" w:themeColor="text1"/>
        </w:rPr>
        <w:t xml:space="preserve">“sólo en el evento de que el señor Byron Hernando Delgado u otro empleados </w:t>
      </w:r>
      <w:r w:rsidR="00434A76" w:rsidRPr="00B563B8">
        <w:rPr>
          <w:rFonts w:ascii="Arial" w:hAnsi="Arial" w:cs="Arial"/>
          <w:i/>
          <w:iCs/>
          <w:color w:val="000000" w:themeColor="text1"/>
        </w:rPr>
        <w:t xml:space="preserve">(sic) </w:t>
      </w:r>
      <w:r w:rsidR="00547903" w:rsidRPr="00B563B8">
        <w:rPr>
          <w:rFonts w:ascii="Arial" w:hAnsi="Arial" w:cs="Arial"/>
          <w:i/>
          <w:iCs/>
          <w:color w:val="000000" w:themeColor="text1"/>
        </w:rPr>
        <w:t>de la CVC acreedores del incentivo no pecuniario que hayan escogido la opción de encargo, sean evaluados de forma preferente y no acrediten el cumplimiento de los requisitos para ocupar el cargo solicitado en la presente acción de cumplimiento, la CVC quedará habilitada para hacer la invitación interna…”.</w:t>
      </w:r>
    </w:p>
    <w:p w14:paraId="421CF92F" w14:textId="77777777" w:rsidR="00E82B3A" w:rsidRPr="00B563B8" w:rsidRDefault="00E82B3A" w:rsidP="00C0708A">
      <w:pPr>
        <w:widowControl w:val="0"/>
        <w:spacing w:after="0" w:line="276" w:lineRule="auto"/>
        <w:jc w:val="both"/>
        <w:rPr>
          <w:rFonts w:ascii="Arial" w:hAnsi="Arial" w:cs="Arial"/>
          <w:color w:val="000000" w:themeColor="text1"/>
          <w:sz w:val="24"/>
          <w:szCs w:val="24"/>
        </w:rPr>
      </w:pPr>
    </w:p>
    <w:p w14:paraId="27501428" w14:textId="14528D05" w:rsidR="00574281" w:rsidRPr="00B563B8" w:rsidRDefault="00574281" w:rsidP="006B0A5C">
      <w:pPr>
        <w:pStyle w:val="Prrafodelista"/>
        <w:numPr>
          <w:ilvl w:val="0"/>
          <w:numId w:val="26"/>
        </w:numPr>
        <w:spacing w:line="276" w:lineRule="auto"/>
        <w:ind w:left="0" w:firstLine="0"/>
        <w:jc w:val="both"/>
        <w:rPr>
          <w:rFonts w:ascii="Arial" w:hAnsi="Arial" w:cs="Arial"/>
          <w:b/>
          <w:color w:val="000000" w:themeColor="text1"/>
        </w:rPr>
      </w:pPr>
      <w:r w:rsidRPr="00B563B8">
        <w:rPr>
          <w:rFonts w:ascii="Arial" w:hAnsi="Arial" w:cs="Arial"/>
          <w:b/>
          <w:color w:val="000000" w:themeColor="text1"/>
        </w:rPr>
        <w:t>Impugnación</w:t>
      </w:r>
    </w:p>
    <w:p w14:paraId="462213E7" w14:textId="77777777" w:rsidR="00574281" w:rsidRPr="00B563B8" w:rsidRDefault="00574281" w:rsidP="00C0708A">
      <w:pPr>
        <w:pStyle w:val="Prrafodelista"/>
        <w:spacing w:line="276" w:lineRule="auto"/>
        <w:ind w:left="0"/>
        <w:jc w:val="both"/>
        <w:rPr>
          <w:rFonts w:ascii="Arial" w:hAnsi="Arial" w:cs="Arial"/>
          <w:b/>
          <w:color w:val="000000" w:themeColor="text1"/>
        </w:rPr>
      </w:pPr>
    </w:p>
    <w:p w14:paraId="43ED47C7" w14:textId="1403422B" w:rsidR="00EF4918" w:rsidRPr="00B563B8" w:rsidRDefault="009C16C6" w:rsidP="00C0708A">
      <w:pPr>
        <w:spacing w:after="0" w:line="276" w:lineRule="auto"/>
        <w:contextualSpacing/>
        <w:jc w:val="both"/>
        <w:rPr>
          <w:rFonts w:ascii="Arial" w:hAnsi="Arial" w:cs="Arial"/>
          <w:color w:val="000000" w:themeColor="text1"/>
          <w:sz w:val="24"/>
          <w:szCs w:val="24"/>
        </w:rPr>
      </w:pPr>
      <w:r w:rsidRPr="00B563B8">
        <w:rPr>
          <w:rFonts w:ascii="Arial" w:hAnsi="Arial" w:cs="Arial"/>
          <w:color w:val="000000" w:themeColor="text1"/>
          <w:sz w:val="24"/>
          <w:szCs w:val="24"/>
        </w:rPr>
        <w:t>2</w:t>
      </w:r>
      <w:r w:rsidR="00C6177B" w:rsidRPr="00B563B8">
        <w:rPr>
          <w:rFonts w:ascii="Arial" w:hAnsi="Arial" w:cs="Arial"/>
          <w:color w:val="000000" w:themeColor="text1"/>
          <w:sz w:val="24"/>
          <w:szCs w:val="24"/>
        </w:rPr>
        <w:t>2</w:t>
      </w:r>
      <w:r w:rsidR="001838AE" w:rsidRPr="00B563B8">
        <w:rPr>
          <w:rFonts w:ascii="Arial" w:hAnsi="Arial" w:cs="Arial"/>
          <w:color w:val="000000" w:themeColor="text1"/>
          <w:sz w:val="24"/>
          <w:szCs w:val="24"/>
        </w:rPr>
        <w:t>.</w:t>
      </w:r>
      <w:r w:rsidR="00574281" w:rsidRPr="00B563B8">
        <w:rPr>
          <w:rFonts w:ascii="Arial" w:hAnsi="Arial" w:cs="Arial"/>
          <w:color w:val="000000" w:themeColor="text1"/>
          <w:sz w:val="24"/>
          <w:szCs w:val="24"/>
        </w:rPr>
        <w:t xml:space="preserve"> </w:t>
      </w:r>
      <w:r w:rsidR="00B11AD0" w:rsidRPr="00B563B8">
        <w:rPr>
          <w:rFonts w:ascii="Arial" w:hAnsi="Arial" w:cs="Arial"/>
          <w:color w:val="000000" w:themeColor="text1"/>
          <w:sz w:val="24"/>
          <w:szCs w:val="24"/>
        </w:rPr>
        <w:t xml:space="preserve">La </w:t>
      </w:r>
      <w:r w:rsidR="00903344" w:rsidRPr="00B563B8">
        <w:rPr>
          <w:rFonts w:ascii="Arial" w:hAnsi="Arial" w:cs="Arial"/>
          <w:color w:val="000000" w:themeColor="text1"/>
          <w:sz w:val="24"/>
          <w:szCs w:val="24"/>
        </w:rPr>
        <w:t>CVC</w:t>
      </w:r>
      <w:r w:rsidR="00574281" w:rsidRPr="00B563B8">
        <w:rPr>
          <w:rFonts w:ascii="Arial" w:hAnsi="Arial" w:cs="Arial"/>
          <w:color w:val="000000" w:themeColor="text1"/>
          <w:sz w:val="24"/>
          <w:szCs w:val="24"/>
        </w:rPr>
        <w:t xml:space="preserve">, en escrito </w:t>
      </w:r>
      <w:r w:rsidR="009B67FF" w:rsidRPr="00B563B8">
        <w:rPr>
          <w:rFonts w:ascii="Arial" w:hAnsi="Arial" w:cs="Arial"/>
          <w:color w:val="000000" w:themeColor="text1"/>
          <w:sz w:val="24"/>
          <w:szCs w:val="24"/>
        </w:rPr>
        <w:t xml:space="preserve">enviado por correo electrónico del </w:t>
      </w:r>
      <w:r w:rsidR="00315D5F" w:rsidRPr="00B563B8">
        <w:rPr>
          <w:rFonts w:ascii="Arial" w:hAnsi="Arial" w:cs="Arial"/>
          <w:color w:val="000000" w:themeColor="text1"/>
          <w:sz w:val="24"/>
          <w:szCs w:val="24"/>
        </w:rPr>
        <w:t>16</w:t>
      </w:r>
      <w:r w:rsidR="00574A6F" w:rsidRPr="00B563B8">
        <w:rPr>
          <w:rFonts w:ascii="Arial" w:hAnsi="Arial" w:cs="Arial"/>
          <w:color w:val="000000" w:themeColor="text1"/>
          <w:sz w:val="24"/>
          <w:szCs w:val="24"/>
        </w:rPr>
        <w:t xml:space="preserve"> de </w:t>
      </w:r>
      <w:r w:rsidR="00315D5F" w:rsidRPr="00B563B8">
        <w:rPr>
          <w:rFonts w:ascii="Arial" w:hAnsi="Arial" w:cs="Arial"/>
          <w:color w:val="000000" w:themeColor="text1"/>
          <w:sz w:val="24"/>
          <w:szCs w:val="24"/>
        </w:rPr>
        <w:t>junio</w:t>
      </w:r>
      <w:r w:rsidR="00574A6F" w:rsidRPr="00B563B8">
        <w:rPr>
          <w:rFonts w:ascii="Arial" w:hAnsi="Arial" w:cs="Arial"/>
          <w:color w:val="000000" w:themeColor="text1"/>
          <w:sz w:val="24"/>
          <w:szCs w:val="24"/>
        </w:rPr>
        <w:t xml:space="preserve"> de</w:t>
      </w:r>
      <w:r w:rsidR="00B360AE" w:rsidRPr="00B563B8">
        <w:rPr>
          <w:rFonts w:ascii="Arial" w:hAnsi="Arial" w:cs="Arial"/>
          <w:color w:val="000000" w:themeColor="text1"/>
          <w:sz w:val="24"/>
          <w:szCs w:val="24"/>
        </w:rPr>
        <w:t>l</w:t>
      </w:r>
      <w:r w:rsidR="00574A6F" w:rsidRPr="00B563B8">
        <w:rPr>
          <w:rFonts w:ascii="Arial" w:hAnsi="Arial" w:cs="Arial"/>
          <w:color w:val="000000" w:themeColor="text1"/>
          <w:sz w:val="24"/>
          <w:szCs w:val="24"/>
        </w:rPr>
        <w:t xml:space="preserve"> 2021</w:t>
      </w:r>
      <w:r w:rsidR="009B67FF" w:rsidRPr="00B563B8">
        <w:rPr>
          <w:rFonts w:ascii="Arial" w:hAnsi="Arial" w:cs="Arial"/>
          <w:color w:val="000000" w:themeColor="text1"/>
          <w:sz w:val="24"/>
          <w:szCs w:val="24"/>
        </w:rPr>
        <w:t xml:space="preserve">, </w:t>
      </w:r>
      <w:r w:rsidR="00B83B52" w:rsidRPr="00B563B8">
        <w:rPr>
          <w:rFonts w:ascii="Arial" w:hAnsi="Arial" w:cs="Arial"/>
          <w:color w:val="000000" w:themeColor="text1"/>
          <w:sz w:val="24"/>
          <w:szCs w:val="24"/>
        </w:rPr>
        <w:t>solicitó que se revocara</w:t>
      </w:r>
      <w:r w:rsidR="00574281" w:rsidRPr="00B563B8">
        <w:rPr>
          <w:rStyle w:val="Refdenotaalpie"/>
          <w:rFonts w:ascii="Arial" w:hAnsi="Arial" w:cs="Arial"/>
          <w:color w:val="000000" w:themeColor="text1"/>
          <w:sz w:val="24"/>
          <w:szCs w:val="24"/>
        </w:rPr>
        <w:footnoteReference w:id="5"/>
      </w:r>
      <w:r w:rsidR="00574281" w:rsidRPr="00B563B8">
        <w:rPr>
          <w:rFonts w:ascii="Arial" w:hAnsi="Arial" w:cs="Arial"/>
          <w:color w:val="000000" w:themeColor="text1"/>
          <w:sz w:val="24"/>
          <w:szCs w:val="24"/>
        </w:rPr>
        <w:t xml:space="preserve"> la </w:t>
      </w:r>
      <w:r w:rsidR="00B83B52" w:rsidRPr="00B563B8">
        <w:rPr>
          <w:rFonts w:ascii="Arial" w:hAnsi="Arial" w:cs="Arial"/>
          <w:color w:val="000000" w:themeColor="text1"/>
          <w:sz w:val="24"/>
          <w:szCs w:val="24"/>
        </w:rPr>
        <w:t xml:space="preserve">sentencia del </w:t>
      </w:r>
      <w:r w:rsidR="00574281" w:rsidRPr="00B563B8">
        <w:rPr>
          <w:rFonts w:ascii="Arial" w:hAnsi="Arial" w:cs="Arial"/>
          <w:color w:val="000000" w:themeColor="text1"/>
          <w:sz w:val="24"/>
          <w:szCs w:val="24"/>
        </w:rPr>
        <w:t xml:space="preserve">Tribunal </w:t>
      </w:r>
      <w:r w:rsidR="00B83B52" w:rsidRPr="00B563B8">
        <w:rPr>
          <w:rFonts w:ascii="Arial" w:hAnsi="Arial" w:cs="Arial"/>
          <w:color w:val="000000" w:themeColor="text1"/>
          <w:sz w:val="24"/>
          <w:szCs w:val="24"/>
        </w:rPr>
        <w:t>Administrativo d</w:t>
      </w:r>
      <w:r w:rsidR="00315D5F" w:rsidRPr="00B563B8">
        <w:rPr>
          <w:rFonts w:ascii="Arial" w:hAnsi="Arial" w:cs="Arial"/>
          <w:color w:val="000000" w:themeColor="text1"/>
          <w:sz w:val="24"/>
          <w:szCs w:val="24"/>
        </w:rPr>
        <w:t>el Valle del Cauca</w:t>
      </w:r>
      <w:r w:rsidR="00903344" w:rsidRPr="00B563B8">
        <w:rPr>
          <w:rFonts w:ascii="Arial" w:hAnsi="Arial" w:cs="Arial"/>
          <w:color w:val="000000" w:themeColor="text1"/>
          <w:sz w:val="24"/>
          <w:szCs w:val="24"/>
        </w:rPr>
        <w:t>, dado que no ha sido renuente al cumplimiento de la Resolución 0330</w:t>
      </w:r>
      <w:r w:rsidR="00A80A66" w:rsidRPr="00B563B8">
        <w:rPr>
          <w:rFonts w:ascii="Arial" w:hAnsi="Arial" w:cs="Arial"/>
          <w:color w:val="000000" w:themeColor="text1"/>
          <w:sz w:val="24"/>
          <w:szCs w:val="24"/>
        </w:rPr>
        <w:t xml:space="preserve">-1129 </w:t>
      </w:r>
      <w:r w:rsidR="00903344" w:rsidRPr="00B563B8">
        <w:rPr>
          <w:rFonts w:ascii="Arial" w:hAnsi="Arial" w:cs="Arial"/>
          <w:color w:val="000000" w:themeColor="text1"/>
          <w:sz w:val="24"/>
          <w:szCs w:val="24"/>
        </w:rPr>
        <w:t xml:space="preserve">del 2019 que reconoció incentivos no pecuniarios para los mejores empleados de cada nivel.  </w:t>
      </w:r>
    </w:p>
    <w:p w14:paraId="4A8A4842" w14:textId="77777777" w:rsidR="00EF4918" w:rsidRPr="00B563B8" w:rsidRDefault="00EF4918" w:rsidP="00C0708A">
      <w:pPr>
        <w:spacing w:after="0" w:line="276" w:lineRule="auto"/>
        <w:contextualSpacing/>
        <w:jc w:val="both"/>
        <w:rPr>
          <w:rFonts w:ascii="Arial" w:hAnsi="Arial" w:cs="Arial"/>
          <w:color w:val="000000" w:themeColor="text1"/>
          <w:sz w:val="24"/>
          <w:szCs w:val="24"/>
        </w:rPr>
      </w:pPr>
    </w:p>
    <w:p w14:paraId="5FB10FD1" w14:textId="28526B26" w:rsidR="00DA088D" w:rsidRPr="00B563B8" w:rsidRDefault="009C16C6" w:rsidP="00C0708A">
      <w:pPr>
        <w:spacing w:after="0" w:line="276" w:lineRule="auto"/>
        <w:contextualSpacing/>
        <w:jc w:val="both"/>
        <w:rPr>
          <w:rFonts w:ascii="Arial" w:hAnsi="Arial" w:cs="Arial"/>
          <w:color w:val="000000" w:themeColor="text1"/>
          <w:sz w:val="24"/>
          <w:szCs w:val="24"/>
        </w:rPr>
      </w:pPr>
      <w:r w:rsidRPr="00B563B8">
        <w:rPr>
          <w:rFonts w:ascii="Arial" w:hAnsi="Arial" w:cs="Arial"/>
          <w:color w:val="000000" w:themeColor="text1"/>
          <w:sz w:val="24"/>
          <w:szCs w:val="24"/>
        </w:rPr>
        <w:lastRenderedPageBreak/>
        <w:t>2</w:t>
      </w:r>
      <w:r w:rsidR="00C6177B" w:rsidRPr="00B563B8">
        <w:rPr>
          <w:rFonts w:ascii="Arial" w:hAnsi="Arial" w:cs="Arial"/>
          <w:color w:val="000000" w:themeColor="text1"/>
          <w:sz w:val="24"/>
          <w:szCs w:val="24"/>
        </w:rPr>
        <w:t>3</w:t>
      </w:r>
      <w:r w:rsidR="00C26587" w:rsidRPr="00B563B8">
        <w:rPr>
          <w:rFonts w:ascii="Arial" w:hAnsi="Arial" w:cs="Arial"/>
          <w:color w:val="000000" w:themeColor="text1"/>
          <w:sz w:val="24"/>
          <w:szCs w:val="24"/>
        </w:rPr>
        <w:t xml:space="preserve">. </w:t>
      </w:r>
      <w:r w:rsidR="00076E0B" w:rsidRPr="00B563B8">
        <w:rPr>
          <w:rFonts w:ascii="Arial" w:hAnsi="Arial" w:cs="Arial"/>
          <w:color w:val="000000" w:themeColor="text1"/>
          <w:sz w:val="24"/>
          <w:szCs w:val="24"/>
        </w:rPr>
        <w:t xml:space="preserve">Expuso que en abril del 2019 realizó la invitación interna para nombrar la vacante de Profesional Especializado </w:t>
      </w:r>
      <w:r w:rsidR="00A80A66" w:rsidRPr="00B563B8">
        <w:rPr>
          <w:rFonts w:ascii="Arial" w:hAnsi="Arial" w:cs="Arial"/>
          <w:color w:val="000000" w:themeColor="text1"/>
          <w:sz w:val="24"/>
          <w:szCs w:val="24"/>
        </w:rPr>
        <w:t>G</w:t>
      </w:r>
      <w:r w:rsidR="00076E0B" w:rsidRPr="00B563B8">
        <w:rPr>
          <w:rFonts w:ascii="Arial" w:hAnsi="Arial" w:cs="Arial"/>
          <w:color w:val="000000" w:themeColor="text1"/>
          <w:sz w:val="24"/>
          <w:szCs w:val="24"/>
        </w:rPr>
        <w:t xml:space="preserve">rado 20 en encargo y en esta participaron 4 empleados entre los que estaba el actor, no obstante, quien cumplió la totalidad de los requisitos y resultó designado en el cargo fue otro servidor, y aunque este renunció y la vacante se encuentra </w:t>
      </w:r>
      <w:r w:rsidR="00215777" w:rsidRPr="00B563B8">
        <w:rPr>
          <w:rFonts w:ascii="Arial" w:hAnsi="Arial" w:cs="Arial"/>
          <w:color w:val="000000" w:themeColor="text1"/>
          <w:sz w:val="24"/>
          <w:szCs w:val="24"/>
        </w:rPr>
        <w:t xml:space="preserve">libre, no es viable nombrar al accionante o estudiar si cumple los requisitos para ocupar </w:t>
      </w:r>
      <w:r w:rsidR="00A80A66" w:rsidRPr="00B563B8">
        <w:rPr>
          <w:rFonts w:ascii="Arial" w:hAnsi="Arial" w:cs="Arial"/>
          <w:color w:val="000000" w:themeColor="text1"/>
          <w:sz w:val="24"/>
          <w:szCs w:val="24"/>
        </w:rPr>
        <w:t>el empleo</w:t>
      </w:r>
      <w:r w:rsidR="00215777" w:rsidRPr="00B563B8">
        <w:rPr>
          <w:rFonts w:ascii="Arial" w:hAnsi="Arial" w:cs="Arial"/>
          <w:color w:val="000000" w:themeColor="text1"/>
          <w:sz w:val="24"/>
          <w:szCs w:val="24"/>
        </w:rPr>
        <w:t xml:space="preserve"> puesto que </w:t>
      </w:r>
      <w:r w:rsidR="00BD0D7E" w:rsidRPr="00B563B8">
        <w:rPr>
          <w:rFonts w:ascii="Arial" w:hAnsi="Arial" w:cs="Arial"/>
          <w:color w:val="000000" w:themeColor="text1"/>
          <w:sz w:val="24"/>
          <w:szCs w:val="24"/>
        </w:rPr>
        <w:t>no existe necesidad del servicio y la facultad que tiene al respecto es discrecional</w:t>
      </w:r>
      <w:r w:rsidR="00215777" w:rsidRPr="00B563B8">
        <w:rPr>
          <w:rFonts w:ascii="Arial" w:hAnsi="Arial" w:cs="Arial"/>
          <w:color w:val="000000" w:themeColor="text1"/>
          <w:sz w:val="24"/>
          <w:szCs w:val="24"/>
        </w:rPr>
        <w:t>.</w:t>
      </w:r>
    </w:p>
    <w:p w14:paraId="21F76869" w14:textId="2B6D3E97" w:rsidR="00B40338" w:rsidRPr="00B563B8" w:rsidRDefault="00B40338" w:rsidP="00C0708A">
      <w:pPr>
        <w:spacing w:after="0" w:line="276" w:lineRule="auto"/>
        <w:contextualSpacing/>
        <w:jc w:val="both"/>
        <w:rPr>
          <w:rFonts w:ascii="Arial" w:hAnsi="Arial" w:cs="Arial"/>
          <w:color w:val="000000" w:themeColor="text1"/>
          <w:sz w:val="24"/>
          <w:szCs w:val="24"/>
        </w:rPr>
      </w:pPr>
    </w:p>
    <w:p w14:paraId="1906F469" w14:textId="03F4BEC3" w:rsidR="00B40338" w:rsidRPr="00B563B8" w:rsidRDefault="009C16C6" w:rsidP="00C0708A">
      <w:pPr>
        <w:spacing w:after="0" w:line="276" w:lineRule="auto"/>
        <w:contextualSpacing/>
        <w:jc w:val="both"/>
        <w:rPr>
          <w:rFonts w:ascii="Arial" w:hAnsi="Arial" w:cs="Arial"/>
          <w:color w:val="000000" w:themeColor="text1"/>
          <w:sz w:val="24"/>
          <w:szCs w:val="24"/>
        </w:rPr>
      </w:pPr>
      <w:r w:rsidRPr="00B563B8">
        <w:rPr>
          <w:rFonts w:ascii="Arial" w:hAnsi="Arial" w:cs="Arial"/>
          <w:color w:val="000000" w:themeColor="text1"/>
          <w:sz w:val="24"/>
          <w:szCs w:val="24"/>
        </w:rPr>
        <w:t>2</w:t>
      </w:r>
      <w:r w:rsidR="00C6177B" w:rsidRPr="00B563B8">
        <w:rPr>
          <w:rFonts w:ascii="Arial" w:hAnsi="Arial" w:cs="Arial"/>
          <w:color w:val="000000" w:themeColor="text1"/>
          <w:sz w:val="24"/>
          <w:szCs w:val="24"/>
        </w:rPr>
        <w:t>4</w:t>
      </w:r>
      <w:r w:rsidR="00512CE8" w:rsidRPr="00B563B8">
        <w:rPr>
          <w:rFonts w:ascii="Arial" w:hAnsi="Arial" w:cs="Arial"/>
          <w:color w:val="000000" w:themeColor="text1"/>
          <w:sz w:val="24"/>
          <w:szCs w:val="24"/>
        </w:rPr>
        <w:t xml:space="preserve">. </w:t>
      </w:r>
      <w:r w:rsidR="00B40338" w:rsidRPr="00B563B8">
        <w:rPr>
          <w:rFonts w:ascii="Arial" w:hAnsi="Arial" w:cs="Arial"/>
          <w:color w:val="000000" w:themeColor="text1"/>
          <w:sz w:val="24"/>
          <w:szCs w:val="24"/>
        </w:rPr>
        <w:t xml:space="preserve">Precisó que la </w:t>
      </w:r>
      <w:r w:rsidR="00215777" w:rsidRPr="00B563B8">
        <w:rPr>
          <w:rFonts w:ascii="Arial" w:hAnsi="Arial" w:cs="Arial"/>
          <w:color w:val="000000" w:themeColor="text1"/>
          <w:sz w:val="24"/>
          <w:szCs w:val="24"/>
        </w:rPr>
        <w:t>sola existencia de la vacante en la planta de personal no le obliga a la entidad a proveerla, y</w:t>
      </w:r>
      <w:r w:rsidR="00E6524E" w:rsidRPr="00B563B8">
        <w:rPr>
          <w:rFonts w:ascii="Arial" w:hAnsi="Arial" w:cs="Arial"/>
          <w:color w:val="000000" w:themeColor="text1"/>
          <w:sz w:val="24"/>
          <w:szCs w:val="24"/>
        </w:rPr>
        <w:t>,</w:t>
      </w:r>
      <w:r w:rsidR="00215777" w:rsidRPr="00B563B8">
        <w:rPr>
          <w:rFonts w:ascii="Arial" w:hAnsi="Arial" w:cs="Arial"/>
          <w:color w:val="000000" w:themeColor="text1"/>
          <w:sz w:val="24"/>
          <w:szCs w:val="24"/>
        </w:rPr>
        <w:t xml:space="preserve"> por el contrario, suspender de forma abrupta la</w:t>
      </w:r>
      <w:r w:rsidR="00BF5315" w:rsidRPr="00B563B8">
        <w:rPr>
          <w:rFonts w:ascii="Arial" w:hAnsi="Arial" w:cs="Arial"/>
          <w:color w:val="000000" w:themeColor="text1"/>
          <w:sz w:val="24"/>
          <w:szCs w:val="24"/>
        </w:rPr>
        <w:t xml:space="preserve">s funciones ejercidas </w:t>
      </w:r>
      <w:r w:rsidR="00215777" w:rsidRPr="00B563B8">
        <w:rPr>
          <w:rFonts w:ascii="Arial" w:hAnsi="Arial" w:cs="Arial"/>
          <w:color w:val="000000" w:themeColor="text1"/>
          <w:sz w:val="24"/>
          <w:szCs w:val="24"/>
        </w:rPr>
        <w:t xml:space="preserve">por el actor en la DAR Suroriente de la CVC implicaría un detrimento para la Corporación dado que </w:t>
      </w:r>
      <w:r w:rsidR="00E6524E" w:rsidRPr="00B563B8">
        <w:rPr>
          <w:rFonts w:ascii="Arial" w:hAnsi="Arial" w:cs="Arial"/>
          <w:color w:val="000000" w:themeColor="text1"/>
          <w:sz w:val="24"/>
          <w:szCs w:val="24"/>
        </w:rPr>
        <w:t>por motivos de la pandemia es alto el volumen de trabajo en esa dependencia.</w:t>
      </w:r>
    </w:p>
    <w:p w14:paraId="2B2E91AA" w14:textId="3496F7E8" w:rsidR="00B40338" w:rsidRPr="00B563B8" w:rsidRDefault="00B40338" w:rsidP="00C0708A">
      <w:pPr>
        <w:spacing w:after="0" w:line="276" w:lineRule="auto"/>
        <w:contextualSpacing/>
        <w:jc w:val="both"/>
        <w:rPr>
          <w:rFonts w:ascii="Arial" w:hAnsi="Arial" w:cs="Arial"/>
          <w:color w:val="000000" w:themeColor="text1"/>
          <w:sz w:val="24"/>
          <w:szCs w:val="24"/>
        </w:rPr>
      </w:pPr>
    </w:p>
    <w:p w14:paraId="6BE28D84" w14:textId="4738DD28" w:rsidR="00BD43E4" w:rsidRPr="00B563B8" w:rsidRDefault="009C16C6" w:rsidP="00C0708A">
      <w:pPr>
        <w:spacing w:after="0" w:line="276" w:lineRule="auto"/>
        <w:contextualSpacing/>
        <w:jc w:val="both"/>
        <w:rPr>
          <w:rFonts w:ascii="Arial" w:hAnsi="Arial" w:cs="Arial"/>
          <w:color w:val="000000" w:themeColor="text1"/>
          <w:sz w:val="24"/>
          <w:szCs w:val="24"/>
        </w:rPr>
      </w:pPr>
      <w:r w:rsidRPr="00B563B8">
        <w:rPr>
          <w:rFonts w:ascii="Arial" w:hAnsi="Arial" w:cs="Arial"/>
          <w:color w:val="000000" w:themeColor="text1"/>
          <w:sz w:val="24"/>
          <w:szCs w:val="24"/>
        </w:rPr>
        <w:t>2</w:t>
      </w:r>
      <w:r w:rsidR="00C6177B" w:rsidRPr="00B563B8">
        <w:rPr>
          <w:rFonts w:ascii="Arial" w:hAnsi="Arial" w:cs="Arial"/>
          <w:color w:val="000000" w:themeColor="text1"/>
          <w:sz w:val="24"/>
          <w:szCs w:val="24"/>
        </w:rPr>
        <w:t>5</w:t>
      </w:r>
      <w:r w:rsidR="00512CE8" w:rsidRPr="00B563B8">
        <w:rPr>
          <w:rFonts w:ascii="Arial" w:hAnsi="Arial" w:cs="Arial"/>
          <w:color w:val="000000" w:themeColor="text1"/>
          <w:sz w:val="24"/>
          <w:szCs w:val="24"/>
        </w:rPr>
        <w:t xml:space="preserve">. </w:t>
      </w:r>
      <w:r w:rsidR="00E6524E" w:rsidRPr="00B563B8">
        <w:rPr>
          <w:rFonts w:ascii="Arial" w:hAnsi="Arial" w:cs="Arial"/>
          <w:color w:val="000000" w:themeColor="text1"/>
          <w:sz w:val="24"/>
          <w:szCs w:val="24"/>
        </w:rPr>
        <w:t xml:space="preserve">Puso de presente que la CNSC </w:t>
      </w:r>
      <w:r w:rsidR="00434A76" w:rsidRPr="00B563B8">
        <w:rPr>
          <w:rFonts w:ascii="Arial" w:hAnsi="Arial" w:cs="Arial"/>
          <w:color w:val="000000" w:themeColor="text1"/>
          <w:sz w:val="24"/>
          <w:szCs w:val="24"/>
        </w:rPr>
        <w:t>en</w:t>
      </w:r>
      <w:r w:rsidR="00E6524E" w:rsidRPr="00B563B8">
        <w:rPr>
          <w:rFonts w:ascii="Arial" w:hAnsi="Arial" w:cs="Arial"/>
          <w:color w:val="000000" w:themeColor="text1"/>
          <w:sz w:val="24"/>
          <w:szCs w:val="24"/>
        </w:rPr>
        <w:t xml:space="preserve"> los Acuerdos No. 0270, 03-09 y 0381 del 2020 estableció las reglas del concurso para proveer los empleos en vacancia definitiva pertenecientes al Sistema General de Carrera Administrativa de la planta de personal de la CVC, entre los que se encuentra en la modalidad de abierto el de Profesional Especializado </w:t>
      </w:r>
      <w:r w:rsidR="00A80A66" w:rsidRPr="00B563B8">
        <w:rPr>
          <w:rFonts w:ascii="Arial" w:hAnsi="Arial" w:cs="Arial"/>
          <w:color w:val="000000" w:themeColor="text1"/>
          <w:sz w:val="24"/>
          <w:szCs w:val="24"/>
        </w:rPr>
        <w:t>G</w:t>
      </w:r>
      <w:r w:rsidR="00E6524E" w:rsidRPr="00B563B8">
        <w:rPr>
          <w:rFonts w:ascii="Arial" w:hAnsi="Arial" w:cs="Arial"/>
          <w:color w:val="000000" w:themeColor="text1"/>
          <w:sz w:val="24"/>
          <w:szCs w:val="24"/>
        </w:rPr>
        <w:t>rado 20 de la Dirección Administrativa y del Talento Humano.</w:t>
      </w:r>
    </w:p>
    <w:p w14:paraId="35D38297" w14:textId="77777777" w:rsidR="00BD43E4" w:rsidRPr="00B563B8" w:rsidRDefault="00BD43E4" w:rsidP="00C0708A">
      <w:pPr>
        <w:spacing w:after="0" w:line="276" w:lineRule="auto"/>
        <w:contextualSpacing/>
        <w:jc w:val="both"/>
        <w:rPr>
          <w:rFonts w:ascii="Arial" w:hAnsi="Arial" w:cs="Arial"/>
          <w:color w:val="000000" w:themeColor="text1"/>
          <w:sz w:val="24"/>
          <w:szCs w:val="24"/>
        </w:rPr>
      </w:pPr>
    </w:p>
    <w:p w14:paraId="65DCF75F" w14:textId="68042BB7" w:rsidR="00B869FD" w:rsidRPr="00B563B8" w:rsidRDefault="009C16C6" w:rsidP="0000372D">
      <w:pPr>
        <w:spacing w:after="0" w:line="276" w:lineRule="auto"/>
        <w:contextualSpacing/>
        <w:jc w:val="both"/>
        <w:rPr>
          <w:rFonts w:ascii="Arial" w:hAnsi="Arial" w:cs="Arial"/>
          <w:color w:val="000000" w:themeColor="text1"/>
          <w:sz w:val="24"/>
          <w:szCs w:val="24"/>
        </w:rPr>
      </w:pPr>
      <w:r w:rsidRPr="00B563B8">
        <w:rPr>
          <w:rFonts w:ascii="Arial" w:hAnsi="Arial" w:cs="Arial"/>
          <w:color w:val="000000" w:themeColor="text1"/>
          <w:sz w:val="24"/>
          <w:szCs w:val="24"/>
        </w:rPr>
        <w:t>2</w:t>
      </w:r>
      <w:r w:rsidR="00C6177B" w:rsidRPr="00B563B8">
        <w:rPr>
          <w:rFonts w:ascii="Arial" w:hAnsi="Arial" w:cs="Arial"/>
          <w:color w:val="000000" w:themeColor="text1"/>
          <w:sz w:val="24"/>
          <w:szCs w:val="24"/>
        </w:rPr>
        <w:t>6</w:t>
      </w:r>
      <w:r w:rsidR="00C26587" w:rsidRPr="00B563B8">
        <w:rPr>
          <w:rFonts w:ascii="Arial" w:hAnsi="Arial" w:cs="Arial"/>
          <w:color w:val="000000" w:themeColor="text1"/>
          <w:sz w:val="24"/>
          <w:szCs w:val="24"/>
        </w:rPr>
        <w:t xml:space="preserve">. </w:t>
      </w:r>
      <w:r w:rsidR="0000372D" w:rsidRPr="00B563B8">
        <w:rPr>
          <w:rFonts w:ascii="Arial" w:hAnsi="Arial" w:cs="Arial"/>
          <w:color w:val="000000" w:themeColor="text1"/>
          <w:sz w:val="24"/>
          <w:szCs w:val="24"/>
        </w:rPr>
        <w:t>Para finalizar, reiteró que el cargo en el cual el actor pretende ser nombrado por los derechos preferenciales que le fueron otorgados mediante la Resolución 0330</w:t>
      </w:r>
      <w:r w:rsidR="00AC7AE4" w:rsidRPr="00B563B8">
        <w:rPr>
          <w:rFonts w:ascii="Arial" w:hAnsi="Arial" w:cs="Arial"/>
          <w:color w:val="000000" w:themeColor="text1"/>
          <w:sz w:val="24"/>
          <w:szCs w:val="24"/>
        </w:rPr>
        <w:t>-1129</w:t>
      </w:r>
      <w:r w:rsidR="0000372D" w:rsidRPr="00B563B8">
        <w:rPr>
          <w:rFonts w:ascii="Arial" w:hAnsi="Arial" w:cs="Arial"/>
          <w:color w:val="000000" w:themeColor="text1"/>
          <w:sz w:val="24"/>
          <w:szCs w:val="24"/>
        </w:rPr>
        <w:t xml:space="preserve"> del 2019, continua vacante hasta que la entidad estime pertinente ocuparlo por necesidades del servicio</w:t>
      </w:r>
      <w:r w:rsidR="00BD0D7E" w:rsidRPr="00B563B8">
        <w:rPr>
          <w:rFonts w:ascii="Arial" w:hAnsi="Arial" w:cs="Arial"/>
          <w:color w:val="000000" w:themeColor="text1"/>
          <w:sz w:val="24"/>
          <w:szCs w:val="24"/>
        </w:rPr>
        <w:t xml:space="preserve">, teniendo en cuenta que tiene la potestad de designar o no </w:t>
      </w:r>
      <w:r w:rsidR="00114254" w:rsidRPr="00B563B8">
        <w:rPr>
          <w:rFonts w:ascii="Arial" w:hAnsi="Arial" w:cs="Arial"/>
          <w:color w:val="000000" w:themeColor="text1"/>
          <w:sz w:val="24"/>
          <w:szCs w:val="24"/>
        </w:rPr>
        <w:t xml:space="preserve">allí </w:t>
      </w:r>
      <w:r w:rsidR="00BD0D7E" w:rsidRPr="00B563B8">
        <w:rPr>
          <w:rFonts w:ascii="Arial" w:hAnsi="Arial" w:cs="Arial"/>
          <w:color w:val="000000" w:themeColor="text1"/>
          <w:sz w:val="24"/>
          <w:szCs w:val="24"/>
        </w:rPr>
        <w:t>un emplead</w:t>
      </w:r>
      <w:r w:rsidR="00114254" w:rsidRPr="00B563B8">
        <w:rPr>
          <w:rFonts w:ascii="Arial" w:hAnsi="Arial" w:cs="Arial"/>
          <w:color w:val="000000" w:themeColor="text1"/>
          <w:sz w:val="24"/>
          <w:szCs w:val="24"/>
        </w:rPr>
        <w:t>o</w:t>
      </w:r>
      <w:r w:rsidR="0000372D" w:rsidRPr="00B563B8">
        <w:rPr>
          <w:rFonts w:ascii="Arial" w:hAnsi="Arial" w:cs="Arial"/>
          <w:color w:val="000000" w:themeColor="text1"/>
          <w:sz w:val="24"/>
          <w:szCs w:val="24"/>
        </w:rPr>
        <w:t xml:space="preserve">. </w:t>
      </w:r>
    </w:p>
    <w:p w14:paraId="2670EA4E" w14:textId="77777777" w:rsidR="00BD43E4" w:rsidRPr="00B563B8" w:rsidRDefault="00BD43E4" w:rsidP="00C0708A">
      <w:pPr>
        <w:spacing w:after="0" w:line="276" w:lineRule="auto"/>
        <w:contextualSpacing/>
        <w:jc w:val="both"/>
        <w:rPr>
          <w:rFonts w:ascii="Arial" w:hAnsi="Arial" w:cs="Arial"/>
          <w:color w:val="000000" w:themeColor="text1"/>
          <w:sz w:val="24"/>
          <w:szCs w:val="24"/>
        </w:rPr>
      </w:pPr>
    </w:p>
    <w:p w14:paraId="113F8087" w14:textId="77777777" w:rsidR="00574281" w:rsidRPr="00B563B8" w:rsidRDefault="00574281" w:rsidP="00C0708A">
      <w:pPr>
        <w:numPr>
          <w:ilvl w:val="0"/>
          <w:numId w:val="1"/>
        </w:numPr>
        <w:spacing w:after="0" w:line="276" w:lineRule="auto"/>
        <w:ind w:left="0"/>
        <w:jc w:val="center"/>
        <w:rPr>
          <w:rFonts w:ascii="Arial" w:hAnsi="Arial" w:cs="Arial"/>
          <w:b/>
          <w:color w:val="000000" w:themeColor="text1"/>
          <w:sz w:val="24"/>
          <w:szCs w:val="24"/>
        </w:rPr>
      </w:pPr>
      <w:r w:rsidRPr="00B563B8">
        <w:rPr>
          <w:rFonts w:ascii="Arial" w:hAnsi="Arial" w:cs="Arial"/>
          <w:b/>
          <w:color w:val="000000" w:themeColor="text1"/>
          <w:sz w:val="24"/>
          <w:szCs w:val="24"/>
        </w:rPr>
        <w:t>CONSIDERACIONES DE LA SALA</w:t>
      </w:r>
    </w:p>
    <w:p w14:paraId="4C3267ED" w14:textId="77777777" w:rsidR="00570C66" w:rsidRPr="00B563B8" w:rsidRDefault="00570C66" w:rsidP="00C0708A">
      <w:pPr>
        <w:spacing w:after="0" w:line="276" w:lineRule="auto"/>
        <w:jc w:val="center"/>
        <w:rPr>
          <w:rFonts w:ascii="Arial" w:hAnsi="Arial" w:cs="Arial"/>
          <w:b/>
          <w:color w:val="000000" w:themeColor="text1"/>
          <w:sz w:val="24"/>
          <w:szCs w:val="24"/>
        </w:rPr>
      </w:pPr>
    </w:p>
    <w:p w14:paraId="44C9C15E" w14:textId="77777777" w:rsidR="00574281" w:rsidRPr="00B563B8" w:rsidRDefault="00574281" w:rsidP="002175FB">
      <w:pPr>
        <w:pStyle w:val="Prrafodelista"/>
        <w:numPr>
          <w:ilvl w:val="0"/>
          <w:numId w:val="2"/>
        </w:numPr>
        <w:spacing w:line="276" w:lineRule="auto"/>
        <w:ind w:left="0" w:firstLine="0"/>
        <w:rPr>
          <w:rFonts w:ascii="Arial" w:hAnsi="Arial" w:cs="Arial"/>
          <w:b/>
          <w:color w:val="000000" w:themeColor="text1"/>
        </w:rPr>
      </w:pPr>
      <w:r w:rsidRPr="00B563B8">
        <w:rPr>
          <w:rFonts w:ascii="Arial" w:hAnsi="Arial" w:cs="Arial"/>
          <w:b/>
          <w:color w:val="000000" w:themeColor="text1"/>
        </w:rPr>
        <w:t>Competencia</w:t>
      </w:r>
    </w:p>
    <w:p w14:paraId="0B0C1DED" w14:textId="77777777" w:rsidR="00574281" w:rsidRPr="00B563B8" w:rsidRDefault="00574281" w:rsidP="00C0708A">
      <w:pPr>
        <w:pStyle w:val="Prrafodelista"/>
        <w:spacing w:line="276" w:lineRule="auto"/>
        <w:ind w:left="0"/>
        <w:rPr>
          <w:rFonts w:ascii="Arial" w:hAnsi="Arial" w:cs="Arial"/>
          <w:b/>
          <w:color w:val="000000" w:themeColor="text1"/>
        </w:rPr>
      </w:pPr>
    </w:p>
    <w:p w14:paraId="6AE4BA5A" w14:textId="49B2AEF9" w:rsidR="00574281" w:rsidRPr="00B563B8" w:rsidRDefault="00293B47" w:rsidP="00C0708A">
      <w:pPr>
        <w:spacing w:after="0" w:line="276" w:lineRule="auto"/>
        <w:jc w:val="both"/>
        <w:rPr>
          <w:rFonts w:ascii="Arial" w:hAnsi="Arial" w:cs="Arial"/>
          <w:color w:val="000000" w:themeColor="text1"/>
          <w:sz w:val="20"/>
          <w:szCs w:val="20"/>
        </w:rPr>
      </w:pPr>
      <w:r w:rsidRPr="00B563B8">
        <w:rPr>
          <w:rFonts w:ascii="Arial" w:hAnsi="Arial" w:cs="Arial"/>
          <w:color w:val="000000" w:themeColor="text1"/>
          <w:sz w:val="24"/>
          <w:szCs w:val="24"/>
        </w:rPr>
        <w:t>2</w:t>
      </w:r>
      <w:r w:rsidR="00C6177B" w:rsidRPr="00B563B8">
        <w:rPr>
          <w:rFonts w:ascii="Arial" w:hAnsi="Arial" w:cs="Arial"/>
          <w:color w:val="000000" w:themeColor="text1"/>
          <w:sz w:val="24"/>
          <w:szCs w:val="24"/>
        </w:rPr>
        <w:t>7</w:t>
      </w:r>
      <w:r w:rsidR="00B45AE7" w:rsidRPr="00B563B8">
        <w:rPr>
          <w:rFonts w:ascii="Arial" w:hAnsi="Arial" w:cs="Arial"/>
          <w:color w:val="000000" w:themeColor="text1"/>
          <w:sz w:val="24"/>
          <w:szCs w:val="24"/>
        </w:rPr>
        <w:t xml:space="preserve">. </w:t>
      </w:r>
      <w:r w:rsidR="00574281" w:rsidRPr="00B563B8">
        <w:rPr>
          <w:rFonts w:ascii="Arial" w:hAnsi="Arial" w:cs="Arial"/>
          <w:color w:val="000000" w:themeColor="text1"/>
          <w:sz w:val="24"/>
          <w:szCs w:val="24"/>
        </w:rPr>
        <w:t xml:space="preserve">Esta Sala es competente para conocer la impugnación presentada contra la sentencia de primera instancia, proferida por el Tribunal Administrativo </w:t>
      </w:r>
      <w:r w:rsidR="0000372D" w:rsidRPr="00B563B8">
        <w:rPr>
          <w:rFonts w:ascii="Arial" w:hAnsi="Arial" w:cs="Arial"/>
          <w:color w:val="000000" w:themeColor="text1"/>
          <w:sz w:val="24"/>
          <w:szCs w:val="24"/>
        </w:rPr>
        <w:t>del Valle del Cauca</w:t>
      </w:r>
      <w:r w:rsidR="00512CE8" w:rsidRPr="00B563B8">
        <w:rPr>
          <w:rFonts w:ascii="Arial" w:hAnsi="Arial" w:cs="Arial"/>
          <w:color w:val="000000" w:themeColor="text1"/>
          <w:sz w:val="24"/>
          <w:szCs w:val="24"/>
        </w:rPr>
        <w:t>,</w:t>
      </w:r>
      <w:r w:rsidR="00574281" w:rsidRPr="00B563B8">
        <w:rPr>
          <w:rFonts w:ascii="Arial" w:hAnsi="Arial" w:cs="Arial"/>
          <w:color w:val="000000" w:themeColor="text1"/>
          <w:sz w:val="24"/>
          <w:szCs w:val="24"/>
        </w:rPr>
        <w:t xml:space="preserve"> de conformidad con lo establecido en los artículos 150 y 152 de la Ley 1437 de 2011, y el Acuerdo 0</w:t>
      </w:r>
      <w:r w:rsidR="00985B40" w:rsidRPr="00B563B8">
        <w:rPr>
          <w:rFonts w:ascii="Arial" w:hAnsi="Arial" w:cs="Arial"/>
          <w:color w:val="000000" w:themeColor="text1"/>
          <w:sz w:val="24"/>
          <w:szCs w:val="24"/>
        </w:rPr>
        <w:t>80</w:t>
      </w:r>
      <w:r w:rsidR="00574281" w:rsidRPr="00B563B8">
        <w:rPr>
          <w:rFonts w:ascii="Arial" w:hAnsi="Arial" w:cs="Arial"/>
          <w:color w:val="000000" w:themeColor="text1"/>
          <w:sz w:val="24"/>
          <w:szCs w:val="24"/>
        </w:rPr>
        <w:t xml:space="preserve"> </w:t>
      </w:r>
      <w:r w:rsidR="00985B40" w:rsidRPr="00B563B8">
        <w:rPr>
          <w:rFonts w:ascii="Arial" w:hAnsi="Arial" w:cs="Arial"/>
          <w:color w:val="000000" w:themeColor="text1"/>
          <w:sz w:val="24"/>
          <w:szCs w:val="24"/>
        </w:rPr>
        <w:t xml:space="preserve">del 12 de marzo </w:t>
      </w:r>
      <w:r w:rsidR="00574281" w:rsidRPr="00B563B8">
        <w:rPr>
          <w:rFonts w:ascii="Arial" w:hAnsi="Arial" w:cs="Arial"/>
          <w:color w:val="000000" w:themeColor="text1"/>
          <w:sz w:val="24"/>
          <w:szCs w:val="24"/>
        </w:rPr>
        <w:t>de</w:t>
      </w:r>
      <w:r w:rsidR="00985B40" w:rsidRPr="00B563B8">
        <w:rPr>
          <w:rFonts w:ascii="Arial" w:hAnsi="Arial" w:cs="Arial"/>
          <w:color w:val="000000" w:themeColor="text1"/>
          <w:sz w:val="24"/>
          <w:szCs w:val="24"/>
        </w:rPr>
        <w:t xml:space="preserve"> 2019</w:t>
      </w:r>
      <w:r w:rsidR="00574281" w:rsidRPr="00B563B8">
        <w:rPr>
          <w:rFonts w:ascii="Arial" w:hAnsi="Arial" w:cs="Arial"/>
          <w:color w:val="000000" w:themeColor="text1"/>
          <w:sz w:val="24"/>
          <w:szCs w:val="24"/>
        </w:rPr>
        <w:t xml:space="preserve"> de la Sala Plena del Consejo de Estado, que establece la competencia de la Sección Quinta de la Corporación para conocer de las</w:t>
      </w:r>
      <w:r w:rsidR="00574281" w:rsidRPr="00B563B8">
        <w:rPr>
          <w:rFonts w:ascii="Arial" w:hAnsi="Arial" w:cs="Arial"/>
          <w:color w:val="000000" w:themeColor="text1"/>
          <w:sz w:val="28"/>
          <w:szCs w:val="28"/>
        </w:rPr>
        <w:t xml:space="preserve"> </w:t>
      </w:r>
      <w:r w:rsidR="00574281" w:rsidRPr="00B563B8">
        <w:rPr>
          <w:rFonts w:ascii="Arial" w:hAnsi="Arial" w:cs="Arial"/>
          <w:i/>
          <w:color w:val="000000" w:themeColor="text1"/>
          <w:sz w:val="24"/>
          <w:szCs w:val="24"/>
        </w:rPr>
        <w:t>“</w:t>
      </w:r>
      <w:r w:rsidR="00574281" w:rsidRPr="00B563B8">
        <w:rPr>
          <w:rFonts w:ascii="Arial" w:hAnsi="Arial" w:cs="Arial"/>
          <w:i/>
          <w:color w:val="000000" w:themeColor="text1"/>
        </w:rPr>
        <w:t>apelaciones contra las providencias susceptibles de ese recurso que se dicten por los Tribunales Administrativos en primera instancia en las acciones de cumplimiento</w:t>
      </w:r>
      <w:r w:rsidR="00574281" w:rsidRPr="00B563B8">
        <w:rPr>
          <w:rFonts w:ascii="Arial" w:hAnsi="Arial" w:cs="Arial"/>
          <w:i/>
          <w:color w:val="000000" w:themeColor="text1"/>
          <w:sz w:val="24"/>
          <w:szCs w:val="24"/>
        </w:rPr>
        <w:t>”</w:t>
      </w:r>
      <w:r w:rsidR="00574281" w:rsidRPr="00B563B8">
        <w:rPr>
          <w:rFonts w:ascii="Arial" w:hAnsi="Arial" w:cs="Arial"/>
          <w:color w:val="000000" w:themeColor="text1"/>
          <w:sz w:val="24"/>
          <w:szCs w:val="24"/>
        </w:rPr>
        <w:t>.</w:t>
      </w:r>
    </w:p>
    <w:p w14:paraId="63CE03CE" w14:textId="77777777" w:rsidR="00C01AE9" w:rsidRPr="00B563B8" w:rsidRDefault="00C01AE9" w:rsidP="00C0708A">
      <w:pPr>
        <w:spacing w:after="0" w:line="276" w:lineRule="auto"/>
        <w:jc w:val="both"/>
        <w:rPr>
          <w:rFonts w:ascii="Arial" w:hAnsi="Arial" w:cs="Arial"/>
          <w:color w:val="000000" w:themeColor="text1"/>
          <w:sz w:val="24"/>
          <w:szCs w:val="24"/>
        </w:rPr>
      </w:pPr>
    </w:p>
    <w:p w14:paraId="2473A4EF" w14:textId="084D11E3" w:rsidR="00574281" w:rsidRPr="00B563B8" w:rsidRDefault="00A40959" w:rsidP="00C0708A">
      <w:pPr>
        <w:pStyle w:val="Prrafodelista"/>
        <w:numPr>
          <w:ilvl w:val="0"/>
          <w:numId w:val="2"/>
        </w:numPr>
        <w:spacing w:line="276" w:lineRule="auto"/>
        <w:ind w:left="0" w:firstLine="0"/>
        <w:contextualSpacing/>
        <w:jc w:val="both"/>
        <w:rPr>
          <w:rFonts w:ascii="Arial" w:hAnsi="Arial" w:cs="Arial"/>
          <w:b/>
          <w:color w:val="000000" w:themeColor="text1"/>
        </w:rPr>
      </w:pPr>
      <w:r w:rsidRPr="00B563B8">
        <w:rPr>
          <w:rFonts w:ascii="Arial" w:hAnsi="Arial" w:cs="Arial"/>
          <w:b/>
          <w:color w:val="000000" w:themeColor="text1"/>
        </w:rPr>
        <w:t>Problema jurídico para resolver</w:t>
      </w:r>
      <w:r w:rsidR="00574281" w:rsidRPr="00B563B8">
        <w:rPr>
          <w:rFonts w:ascii="Arial" w:hAnsi="Arial" w:cs="Arial"/>
          <w:b/>
          <w:color w:val="000000" w:themeColor="text1"/>
        </w:rPr>
        <w:t xml:space="preserve"> en la presente acción de cumplimiento</w:t>
      </w:r>
    </w:p>
    <w:p w14:paraId="038B292A" w14:textId="77777777" w:rsidR="00574281" w:rsidRPr="00B563B8" w:rsidRDefault="00574281" w:rsidP="00C0708A">
      <w:pPr>
        <w:spacing w:after="0" w:line="276" w:lineRule="auto"/>
        <w:jc w:val="both"/>
        <w:rPr>
          <w:rFonts w:ascii="Arial" w:hAnsi="Arial" w:cs="Arial"/>
          <w:b/>
          <w:color w:val="000000" w:themeColor="text1"/>
          <w:sz w:val="24"/>
          <w:szCs w:val="24"/>
        </w:rPr>
      </w:pPr>
    </w:p>
    <w:p w14:paraId="0CB6D68D" w14:textId="0B284B70" w:rsidR="00574281" w:rsidRPr="00B563B8" w:rsidRDefault="009633FD" w:rsidP="00C0708A">
      <w:pPr>
        <w:widowControl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2</w:t>
      </w:r>
      <w:r w:rsidR="00C6177B" w:rsidRPr="00B563B8">
        <w:rPr>
          <w:rFonts w:ascii="Arial" w:hAnsi="Arial" w:cs="Arial"/>
          <w:color w:val="000000" w:themeColor="text1"/>
          <w:sz w:val="24"/>
          <w:szCs w:val="24"/>
        </w:rPr>
        <w:t>8</w:t>
      </w:r>
      <w:r w:rsidR="00B45AE7" w:rsidRPr="00B563B8">
        <w:rPr>
          <w:rFonts w:ascii="Arial" w:hAnsi="Arial" w:cs="Arial"/>
          <w:color w:val="000000" w:themeColor="text1"/>
          <w:sz w:val="24"/>
          <w:szCs w:val="24"/>
        </w:rPr>
        <w:t xml:space="preserve">. </w:t>
      </w:r>
      <w:r w:rsidR="00574281" w:rsidRPr="00B563B8">
        <w:rPr>
          <w:rFonts w:ascii="Arial" w:hAnsi="Arial" w:cs="Arial"/>
          <w:color w:val="000000" w:themeColor="text1"/>
          <w:sz w:val="24"/>
          <w:szCs w:val="24"/>
        </w:rPr>
        <w:t xml:space="preserve">Corresponde a la Sala determinar si modifica, confirma o revoca la sentencia </w:t>
      </w:r>
      <w:r w:rsidR="00574281" w:rsidRPr="00B563B8">
        <w:rPr>
          <w:rFonts w:ascii="Arial" w:hAnsi="Arial" w:cs="Arial"/>
          <w:color w:val="000000" w:themeColor="text1"/>
          <w:sz w:val="24"/>
          <w:szCs w:val="24"/>
        </w:rPr>
        <w:lastRenderedPageBreak/>
        <w:t xml:space="preserve">del </w:t>
      </w:r>
      <w:r w:rsidR="0000372D" w:rsidRPr="00B563B8">
        <w:rPr>
          <w:rFonts w:ascii="Arial" w:hAnsi="Arial" w:cs="Arial"/>
          <w:color w:val="000000" w:themeColor="text1"/>
          <w:sz w:val="24"/>
          <w:szCs w:val="24"/>
        </w:rPr>
        <w:t>1°</w:t>
      </w:r>
      <w:r w:rsidR="00423FE8" w:rsidRPr="00B563B8">
        <w:rPr>
          <w:rFonts w:ascii="Arial" w:hAnsi="Arial" w:cs="Arial"/>
          <w:color w:val="000000" w:themeColor="text1"/>
          <w:sz w:val="24"/>
          <w:szCs w:val="24"/>
        </w:rPr>
        <w:t xml:space="preserve"> </w:t>
      </w:r>
      <w:r w:rsidR="00F84E65" w:rsidRPr="00B563B8">
        <w:rPr>
          <w:rFonts w:ascii="Arial" w:hAnsi="Arial" w:cs="Arial"/>
          <w:color w:val="000000" w:themeColor="text1"/>
          <w:sz w:val="24"/>
          <w:szCs w:val="24"/>
        </w:rPr>
        <w:t xml:space="preserve">de </w:t>
      </w:r>
      <w:r w:rsidR="0000372D" w:rsidRPr="00B563B8">
        <w:rPr>
          <w:rFonts w:ascii="Arial" w:hAnsi="Arial" w:cs="Arial"/>
          <w:color w:val="000000" w:themeColor="text1"/>
          <w:sz w:val="24"/>
          <w:szCs w:val="24"/>
        </w:rPr>
        <w:t>junio</w:t>
      </w:r>
      <w:r w:rsidR="00F84E65" w:rsidRPr="00B563B8">
        <w:rPr>
          <w:rFonts w:ascii="Arial" w:hAnsi="Arial" w:cs="Arial"/>
          <w:color w:val="000000" w:themeColor="text1"/>
          <w:sz w:val="24"/>
          <w:szCs w:val="24"/>
        </w:rPr>
        <w:t xml:space="preserve"> de</w:t>
      </w:r>
      <w:r w:rsidR="00C106CC" w:rsidRPr="00B563B8">
        <w:rPr>
          <w:rFonts w:ascii="Arial" w:hAnsi="Arial" w:cs="Arial"/>
          <w:color w:val="000000" w:themeColor="text1"/>
          <w:sz w:val="24"/>
          <w:szCs w:val="24"/>
        </w:rPr>
        <w:t>l</w:t>
      </w:r>
      <w:r w:rsidR="00F84E65" w:rsidRPr="00B563B8">
        <w:rPr>
          <w:rFonts w:ascii="Arial" w:hAnsi="Arial" w:cs="Arial"/>
          <w:color w:val="000000" w:themeColor="text1"/>
          <w:sz w:val="24"/>
          <w:szCs w:val="24"/>
        </w:rPr>
        <w:t xml:space="preserve"> 202</w:t>
      </w:r>
      <w:r w:rsidR="00423FE8" w:rsidRPr="00B563B8">
        <w:rPr>
          <w:rFonts w:ascii="Arial" w:hAnsi="Arial" w:cs="Arial"/>
          <w:color w:val="000000" w:themeColor="text1"/>
          <w:sz w:val="24"/>
          <w:szCs w:val="24"/>
        </w:rPr>
        <w:t>1</w:t>
      </w:r>
      <w:r w:rsidR="00574281" w:rsidRPr="00B563B8">
        <w:rPr>
          <w:rFonts w:ascii="Arial" w:hAnsi="Arial" w:cs="Arial"/>
          <w:color w:val="000000" w:themeColor="text1"/>
          <w:sz w:val="24"/>
          <w:szCs w:val="24"/>
        </w:rPr>
        <w:t xml:space="preserve">, dictada por </w:t>
      </w:r>
      <w:r w:rsidR="003C3918" w:rsidRPr="00B563B8">
        <w:rPr>
          <w:rFonts w:ascii="Arial" w:hAnsi="Arial" w:cs="Arial"/>
          <w:color w:val="000000" w:themeColor="text1"/>
          <w:sz w:val="24"/>
          <w:szCs w:val="24"/>
        </w:rPr>
        <w:t xml:space="preserve">el </w:t>
      </w:r>
      <w:r w:rsidR="00574281" w:rsidRPr="00B563B8">
        <w:rPr>
          <w:rFonts w:ascii="Arial" w:hAnsi="Arial" w:cs="Arial"/>
          <w:color w:val="000000" w:themeColor="text1"/>
          <w:sz w:val="24"/>
          <w:szCs w:val="24"/>
        </w:rPr>
        <w:t>Tribunal Administrativo de</w:t>
      </w:r>
      <w:r w:rsidR="0000372D" w:rsidRPr="00B563B8">
        <w:rPr>
          <w:rFonts w:ascii="Arial" w:hAnsi="Arial" w:cs="Arial"/>
          <w:color w:val="000000" w:themeColor="text1"/>
          <w:sz w:val="24"/>
          <w:szCs w:val="24"/>
        </w:rPr>
        <w:t>l Valle del Cauca</w:t>
      </w:r>
      <w:r w:rsidR="00A40959" w:rsidRPr="00B563B8">
        <w:rPr>
          <w:rFonts w:ascii="Arial" w:hAnsi="Arial" w:cs="Arial"/>
          <w:color w:val="000000" w:themeColor="text1"/>
          <w:sz w:val="24"/>
          <w:szCs w:val="24"/>
        </w:rPr>
        <w:t xml:space="preserve"> qu</w:t>
      </w:r>
      <w:r w:rsidR="0000372D" w:rsidRPr="00B563B8">
        <w:rPr>
          <w:rFonts w:ascii="Arial" w:hAnsi="Arial" w:cs="Arial"/>
          <w:color w:val="000000" w:themeColor="text1"/>
          <w:sz w:val="24"/>
          <w:szCs w:val="24"/>
        </w:rPr>
        <w:t>e accedió a las pretensiones de la acción</w:t>
      </w:r>
      <w:r w:rsidR="00574281" w:rsidRPr="00B563B8">
        <w:rPr>
          <w:rFonts w:ascii="Arial" w:hAnsi="Arial" w:cs="Arial"/>
          <w:color w:val="000000" w:themeColor="text1"/>
          <w:sz w:val="24"/>
          <w:szCs w:val="24"/>
        </w:rPr>
        <w:t>, para lo cual deberá resolver los siguientes problemas jurídicos:</w:t>
      </w:r>
    </w:p>
    <w:p w14:paraId="5D518BBB" w14:textId="77777777" w:rsidR="00574281" w:rsidRPr="00B563B8" w:rsidRDefault="00574281" w:rsidP="00C0708A">
      <w:pPr>
        <w:pStyle w:val="Prrafodelista"/>
        <w:widowControl w:val="0"/>
        <w:spacing w:line="276" w:lineRule="auto"/>
        <w:ind w:left="0"/>
        <w:jc w:val="both"/>
        <w:rPr>
          <w:rFonts w:ascii="Arial" w:hAnsi="Arial" w:cs="Arial"/>
          <w:b/>
          <w:color w:val="000000" w:themeColor="text1"/>
        </w:rPr>
      </w:pPr>
    </w:p>
    <w:p w14:paraId="1C6A5ABB" w14:textId="4EE20D05" w:rsidR="00574281" w:rsidRPr="00B563B8" w:rsidRDefault="009633FD" w:rsidP="00C0708A">
      <w:pPr>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2</w:t>
      </w:r>
      <w:r w:rsidR="00C6177B" w:rsidRPr="00B563B8">
        <w:rPr>
          <w:rFonts w:ascii="Arial" w:hAnsi="Arial" w:cs="Arial"/>
          <w:color w:val="000000" w:themeColor="text1"/>
          <w:sz w:val="24"/>
          <w:szCs w:val="24"/>
        </w:rPr>
        <w:t>9</w:t>
      </w:r>
      <w:r w:rsidR="0095113E" w:rsidRPr="00B563B8">
        <w:rPr>
          <w:rFonts w:ascii="Arial" w:hAnsi="Arial" w:cs="Arial"/>
          <w:color w:val="000000" w:themeColor="text1"/>
          <w:sz w:val="24"/>
          <w:szCs w:val="24"/>
        </w:rPr>
        <w:t xml:space="preserve">. </w:t>
      </w:r>
      <w:r w:rsidR="00574281" w:rsidRPr="00B563B8">
        <w:rPr>
          <w:rFonts w:ascii="Arial" w:hAnsi="Arial" w:cs="Arial"/>
          <w:color w:val="000000" w:themeColor="text1"/>
          <w:sz w:val="24"/>
          <w:szCs w:val="24"/>
        </w:rPr>
        <w:t>¿La parte actora cumpl</w:t>
      </w:r>
      <w:r w:rsidR="00892979" w:rsidRPr="00B563B8">
        <w:rPr>
          <w:rFonts w:ascii="Arial" w:hAnsi="Arial" w:cs="Arial"/>
          <w:color w:val="000000" w:themeColor="text1"/>
          <w:sz w:val="24"/>
          <w:szCs w:val="24"/>
        </w:rPr>
        <w:t>ió con los requisitos generales de la acción de cumplimiento contemplados en</w:t>
      </w:r>
      <w:r w:rsidR="00574281" w:rsidRPr="00B563B8">
        <w:rPr>
          <w:rFonts w:ascii="Arial" w:hAnsi="Arial" w:cs="Arial"/>
          <w:color w:val="000000" w:themeColor="text1"/>
          <w:sz w:val="24"/>
          <w:szCs w:val="24"/>
        </w:rPr>
        <w:t xml:space="preserve"> la Ley 393 de 1997?</w:t>
      </w:r>
    </w:p>
    <w:p w14:paraId="37276A96" w14:textId="77777777" w:rsidR="00574281" w:rsidRPr="00B563B8" w:rsidRDefault="00574281" w:rsidP="00C0708A">
      <w:pPr>
        <w:spacing w:after="0" w:line="276" w:lineRule="auto"/>
        <w:jc w:val="both"/>
        <w:rPr>
          <w:rFonts w:ascii="Arial" w:hAnsi="Arial" w:cs="Arial"/>
          <w:color w:val="000000" w:themeColor="text1"/>
          <w:sz w:val="24"/>
          <w:szCs w:val="24"/>
        </w:rPr>
      </w:pPr>
    </w:p>
    <w:p w14:paraId="7E30CE3C" w14:textId="0FBA89AE" w:rsidR="00574281" w:rsidRPr="00B563B8" w:rsidRDefault="00C6177B" w:rsidP="00C0708A">
      <w:pPr>
        <w:widowControl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30</w:t>
      </w:r>
      <w:r w:rsidR="00574281" w:rsidRPr="00B563B8">
        <w:rPr>
          <w:rFonts w:ascii="Arial" w:hAnsi="Arial" w:cs="Arial"/>
          <w:color w:val="000000" w:themeColor="text1"/>
          <w:sz w:val="24"/>
          <w:szCs w:val="24"/>
        </w:rPr>
        <w:t>. De ser afirmativa la respuesta</w:t>
      </w:r>
      <w:r w:rsidR="009B2B37" w:rsidRPr="00B563B8">
        <w:rPr>
          <w:rFonts w:ascii="Arial" w:hAnsi="Arial" w:cs="Arial"/>
          <w:color w:val="000000" w:themeColor="text1"/>
          <w:sz w:val="24"/>
          <w:szCs w:val="24"/>
        </w:rPr>
        <w:t>,</w:t>
      </w:r>
      <w:r w:rsidR="00574281" w:rsidRPr="00B563B8">
        <w:rPr>
          <w:rFonts w:ascii="Arial" w:hAnsi="Arial" w:cs="Arial"/>
          <w:color w:val="000000" w:themeColor="text1"/>
          <w:sz w:val="24"/>
          <w:szCs w:val="24"/>
        </w:rPr>
        <w:t xml:space="preserve"> ¿</w:t>
      </w:r>
      <w:r w:rsidR="009B2B37" w:rsidRPr="00B563B8">
        <w:rPr>
          <w:rFonts w:ascii="Arial" w:hAnsi="Arial" w:cs="Arial"/>
          <w:color w:val="000000" w:themeColor="text1"/>
          <w:sz w:val="24"/>
          <w:szCs w:val="24"/>
        </w:rPr>
        <w:t>h</w:t>
      </w:r>
      <w:r w:rsidR="00574281" w:rsidRPr="00B563B8">
        <w:rPr>
          <w:rFonts w:ascii="Arial" w:hAnsi="Arial" w:cs="Arial"/>
          <w:color w:val="000000" w:themeColor="text1"/>
          <w:sz w:val="24"/>
          <w:szCs w:val="24"/>
        </w:rPr>
        <w:t>ay lugar a ordenar a la autoridad accionada, el cumplimiento de</w:t>
      </w:r>
      <w:r w:rsidR="00423FE8" w:rsidRPr="00B563B8">
        <w:rPr>
          <w:rFonts w:ascii="Arial" w:hAnsi="Arial" w:cs="Arial"/>
          <w:color w:val="000000" w:themeColor="text1"/>
          <w:sz w:val="24"/>
          <w:szCs w:val="24"/>
        </w:rPr>
        <w:t xml:space="preserve"> </w:t>
      </w:r>
      <w:r w:rsidR="002860A6" w:rsidRPr="00B563B8">
        <w:rPr>
          <w:rFonts w:ascii="Arial" w:hAnsi="Arial" w:cs="Arial"/>
          <w:color w:val="000000" w:themeColor="text1"/>
          <w:sz w:val="24"/>
          <w:szCs w:val="24"/>
        </w:rPr>
        <w:t xml:space="preserve">la Resolución </w:t>
      </w:r>
      <w:r w:rsidR="00AC7AE4" w:rsidRPr="00B563B8">
        <w:rPr>
          <w:rFonts w:ascii="Arial" w:hAnsi="Arial" w:cs="Arial"/>
          <w:color w:val="000000" w:themeColor="text1"/>
          <w:sz w:val="24"/>
          <w:szCs w:val="24"/>
        </w:rPr>
        <w:t xml:space="preserve">No. </w:t>
      </w:r>
      <w:r w:rsidR="002860A6" w:rsidRPr="00B563B8">
        <w:rPr>
          <w:rFonts w:ascii="Arial" w:hAnsi="Arial" w:cs="Arial"/>
          <w:color w:val="000000" w:themeColor="text1"/>
          <w:sz w:val="24"/>
          <w:szCs w:val="24"/>
        </w:rPr>
        <w:t>0330</w:t>
      </w:r>
      <w:r w:rsidR="00AC7AE4" w:rsidRPr="00B563B8">
        <w:rPr>
          <w:rFonts w:ascii="Arial" w:hAnsi="Arial" w:cs="Arial"/>
          <w:color w:val="000000" w:themeColor="text1"/>
          <w:sz w:val="24"/>
          <w:szCs w:val="24"/>
        </w:rPr>
        <w:t>-</w:t>
      </w:r>
      <w:r w:rsidR="002860A6" w:rsidRPr="00B563B8">
        <w:rPr>
          <w:rFonts w:ascii="Arial" w:hAnsi="Arial" w:cs="Arial"/>
          <w:color w:val="000000" w:themeColor="text1"/>
          <w:sz w:val="24"/>
          <w:szCs w:val="24"/>
        </w:rPr>
        <w:t>1129 del 28 de noviembre del 2019</w:t>
      </w:r>
      <w:r w:rsidR="00892979" w:rsidRPr="00B563B8">
        <w:rPr>
          <w:rFonts w:ascii="Arial" w:eastAsia="Arial Unicode MS" w:hAnsi="Arial" w:cs="Arial"/>
          <w:iCs/>
          <w:color w:val="000000" w:themeColor="text1"/>
          <w:sz w:val="24"/>
          <w:szCs w:val="24"/>
        </w:rPr>
        <w:t xml:space="preserve">, </w:t>
      </w:r>
      <w:proofErr w:type="gramStart"/>
      <w:r w:rsidR="00892979" w:rsidRPr="00B563B8">
        <w:rPr>
          <w:rFonts w:ascii="Arial" w:eastAsia="Arial Unicode MS" w:hAnsi="Arial" w:cs="Arial"/>
          <w:iCs/>
          <w:color w:val="000000" w:themeColor="text1"/>
          <w:sz w:val="24"/>
          <w:szCs w:val="24"/>
        </w:rPr>
        <w:t>y</w:t>
      </w:r>
      <w:proofErr w:type="gramEnd"/>
      <w:r w:rsidR="00892979" w:rsidRPr="00B563B8">
        <w:rPr>
          <w:rFonts w:ascii="Arial" w:eastAsia="Arial Unicode MS" w:hAnsi="Arial" w:cs="Arial"/>
          <w:iCs/>
          <w:color w:val="000000" w:themeColor="text1"/>
          <w:sz w:val="24"/>
          <w:szCs w:val="24"/>
        </w:rPr>
        <w:t xml:space="preserve"> en consecuencia, exigirle </w:t>
      </w:r>
      <w:r w:rsidR="002860A6" w:rsidRPr="00B563B8">
        <w:rPr>
          <w:rFonts w:ascii="Arial" w:eastAsia="Arial Unicode MS" w:hAnsi="Arial" w:cs="Arial"/>
          <w:iCs/>
          <w:color w:val="000000" w:themeColor="text1"/>
          <w:sz w:val="24"/>
          <w:szCs w:val="24"/>
        </w:rPr>
        <w:t xml:space="preserve">que </w:t>
      </w:r>
      <w:r w:rsidR="00AC7AE4" w:rsidRPr="00B563B8">
        <w:rPr>
          <w:rFonts w:ascii="Arial" w:eastAsia="Arial Unicode MS" w:hAnsi="Arial" w:cs="Arial"/>
          <w:iCs/>
          <w:color w:val="000000" w:themeColor="text1"/>
          <w:sz w:val="24"/>
          <w:szCs w:val="24"/>
        </w:rPr>
        <w:t>nombre al accionante</w:t>
      </w:r>
      <w:r w:rsidR="002860A6" w:rsidRPr="00B563B8">
        <w:rPr>
          <w:rFonts w:ascii="Arial" w:eastAsia="Arial Unicode MS" w:hAnsi="Arial" w:cs="Arial"/>
          <w:iCs/>
          <w:color w:val="000000" w:themeColor="text1"/>
          <w:sz w:val="24"/>
          <w:szCs w:val="24"/>
        </w:rPr>
        <w:t xml:space="preserve"> en encargo en el empleo de Profesional Especializado grado 20 adscrito a la Dirección Administrativa y del Talento Humano</w:t>
      </w:r>
      <w:r w:rsidR="00574281" w:rsidRPr="00B563B8">
        <w:rPr>
          <w:rFonts w:ascii="Arial" w:hAnsi="Arial" w:cs="Arial"/>
          <w:color w:val="000000" w:themeColor="text1"/>
          <w:sz w:val="24"/>
          <w:szCs w:val="24"/>
        </w:rPr>
        <w:t>?</w:t>
      </w:r>
    </w:p>
    <w:p w14:paraId="3164DA85" w14:textId="77777777" w:rsidR="00574281" w:rsidRPr="00B563B8" w:rsidRDefault="00574281" w:rsidP="00C0708A">
      <w:pPr>
        <w:spacing w:after="0" w:line="276" w:lineRule="auto"/>
        <w:jc w:val="both"/>
        <w:rPr>
          <w:rFonts w:ascii="Arial" w:hAnsi="Arial" w:cs="Arial"/>
          <w:color w:val="000000" w:themeColor="text1"/>
          <w:sz w:val="24"/>
          <w:szCs w:val="24"/>
        </w:rPr>
      </w:pPr>
    </w:p>
    <w:p w14:paraId="4A417506" w14:textId="0E4ACF22" w:rsidR="00574281" w:rsidRPr="00B563B8" w:rsidRDefault="00574281" w:rsidP="00E82B3A">
      <w:pPr>
        <w:pStyle w:val="Prrafodelista"/>
        <w:numPr>
          <w:ilvl w:val="0"/>
          <w:numId w:val="2"/>
        </w:numPr>
        <w:spacing w:line="276" w:lineRule="auto"/>
        <w:ind w:left="0" w:firstLine="0"/>
        <w:jc w:val="both"/>
        <w:rPr>
          <w:rFonts w:ascii="Arial" w:hAnsi="Arial" w:cs="Arial"/>
          <w:b/>
          <w:color w:val="000000" w:themeColor="text1"/>
        </w:rPr>
      </w:pPr>
      <w:r w:rsidRPr="00B563B8">
        <w:rPr>
          <w:rFonts w:ascii="Arial" w:hAnsi="Arial" w:cs="Arial"/>
          <w:b/>
          <w:color w:val="000000" w:themeColor="text1"/>
        </w:rPr>
        <w:t>Razones jurídicas de la decisión</w:t>
      </w:r>
    </w:p>
    <w:p w14:paraId="4C333435" w14:textId="77777777" w:rsidR="00574281" w:rsidRPr="00B563B8" w:rsidRDefault="00574281" w:rsidP="00C0708A">
      <w:pPr>
        <w:spacing w:after="0" w:line="276" w:lineRule="auto"/>
        <w:jc w:val="both"/>
        <w:rPr>
          <w:rFonts w:ascii="Arial" w:hAnsi="Arial" w:cs="Arial"/>
          <w:b/>
          <w:color w:val="000000" w:themeColor="text1"/>
          <w:sz w:val="24"/>
          <w:szCs w:val="24"/>
        </w:rPr>
      </w:pPr>
    </w:p>
    <w:p w14:paraId="6366A49A" w14:textId="027AC242" w:rsidR="00574281" w:rsidRPr="00B563B8" w:rsidRDefault="009C16C6" w:rsidP="00C0708A">
      <w:pPr>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3</w:t>
      </w:r>
      <w:r w:rsidR="00C6177B" w:rsidRPr="00B563B8">
        <w:rPr>
          <w:rFonts w:ascii="Arial" w:hAnsi="Arial" w:cs="Arial"/>
          <w:color w:val="000000" w:themeColor="text1"/>
          <w:sz w:val="24"/>
          <w:szCs w:val="24"/>
        </w:rPr>
        <w:t>1</w:t>
      </w:r>
      <w:r w:rsidR="0095113E" w:rsidRPr="00B563B8">
        <w:rPr>
          <w:rFonts w:ascii="Arial" w:hAnsi="Arial" w:cs="Arial"/>
          <w:color w:val="000000" w:themeColor="text1"/>
          <w:sz w:val="24"/>
          <w:szCs w:val="24"/>
        </w:rPr>
        <w:t xml:space="preserve">. </w:t>
      </w:r>
      <w:r w:rsidR="00574281" w:rsidRPr="00B563B8">
        <w:rPr>
          <w:rFonts w:ascii="Arial" w:hAnsi="Arial" w:cs="Arial"/>
          <w:color w:val="000000" w:themeColor="text1"/>
          <w:sz w:val="24"/>
          <w:szCs w:val="24"/>
        </w:rPr>
        <w:t xml:space="preserve">Para resolver el problema jurídico planteado, se analizarán los siguientes temas: </w:t>
      </w:r>
      <w:r w:rsidR="00574281" w:rsidRPr="00B563B8">
        <w:rPr>
          <w:rFonts w:ascii="Arial" w:hAnsi="Arial" w:cs="Arial"/>
          <w:b/>
          <w:color w:val="000000" w:themeColor="text1"/>
          <w:sz w:val="24"/>
          <w:szCs w:val="24"/>
        </w:rPr>
        <w:t xml:space="preserve">(i) </w:t>
      </w:r>
      <w:r w:rsidR="00574281" w:rsidRPr="00B563B8">
        <w:rPr>
          <w:rFonts w:ascii="Arial" w:hAnsi="Arial" w:cs="Arial"/>
          <w:color w:val="000000" w:themeColor="text1"/>
          <w:sz w:val="24"/>
          <w:szCs w:val="24"/>
        </w:rPr>
        <w:t xml:space="preserve">naturaleza de la acción de cumplimiento; </w:t>
      </w:r>
      <w:r w:rsidR="00574281" w:rsidRPr="00B563B8">
        <w:rPr>
          <w:rFonts w:ascii="Arial" w:hAnsi="Arial" w:cs="Arial"/>
          <w:b/>
          <w:color w:val="000000" w:themeColor="text1"/>
          <w:sz w:val="24"/>
          <w:szCs w:val="24"/>
        </w:rPr>
        <w:t>(</w:t>
      </w:r>
      <w:proofErr w:type="spellStart"/>
      <w:r w:rsidR="00574281" w:rsidRPr="00B563B8">
        <w:rPr>
          <w:rFonts w:ascii="Arial" w:hAnsi="Arial" w:cs="Arial"/>
          <w:b/>
          <w:color w:val="000000" w:themeColor="text1"/>
          <w:sz w:val="24"/>
          <w:szCs w:val="24"/>
        </w:rPr>
        <w:t>ii</w:t>
      </w:r>
      <w:proofErr w:type="spellEnd"/>
      <w:r w:rsidR="00574281" w:rsidRPr="00B563B8">
        <w:rPr>
          <w:rFonts w:ascii="Arial" w:hAnsi="Arial" w:cs="Arial"/>
          <w:b/>
          <w:color w:val="000000" w:themeColor="text1"/>
          <w:sz w:val="24"/>
          <w:szCs w:val="24"/>
        </w:rPr>
        <w:t xml:space="preserve">) </w:t>
      </w:r>
      <w:r w:rsidR="00574281" w:rsidRPr="00B563B8">
        <w:rPr>
          <w:rFonts w:ascii="Arial" w:hAnsi="Arial" w:cs="Arial"/>
          <w:color w:val="000000" w:themeColor="text1"/>
          <w:sz w:val="24"/>
          <w:szCs w:val="24"/>
        </w:rPr>
        <w:t xml:space="preserve">requisito de procedibilidad; y, </w:t>
      </w:r>
      <w:r w:rsidR="00574281" w:rsidRPr="00B563B8">
        <w:rPr>
          <w:rFonts w:ascii="Arial" w:hAnsi="Arial" w:cs="Arial"/>
          <w:b/>
          <w:color w:val="000000" w:themeColor="text1"/>
          <w:sz w:val="24"/>
          <w:szCs w:val="24"/>
        </w:rPr>
        <w:t>(</w:t>
      </w:r>
      <w:proofErr w:type="spellStart"/>
      <w:r w:rsidR="00574281" w:rsidRPr="00B563B8">
        <w:rPr>
          <w:rFonts w:ascii="Arial" w:hAnsi="Arial" w:cs="Arial"/>
          <w:b/>
          <w:color w:val="000000" w:themeColor="text1"/>
          <w:sz w:val="24"/>
          <w:szCs w:val="24"/>
        </w:rPr>
        <w:t>iii</w:t>
      </w:r>
      <w:proofErr w:type="spellEnd"/>
      <w:r w:rsidR="00574281" w:rsidRPr="00B563B8">
        <w:rPr>
          <w:rFonts w:ascii="Arial" w:hAnsi="Arial" w:cs="Arial"/>
          <w:b/>
          <w:color w:val="000000" w:themeColor="text1"/>
          <w:sz w:val="24"/>
          <w:szCs w:val="24"/>
        </w:rPr>
        <w:t>)</w:t>
      </w:r>
      <w:r w:rsidR="00574281" w:rsidRPr="00B563B8">
        <w:rPr>
          <w:rFonts w:ascii="Arial" w:hAnsi="Arial" w:cs="Arial"/>
          <w:color w:val="000000" w:themeColor="text1"/>
          <w:sz w:val="24"/>
          <w:szCs w:val="24"/>
        </w:rPr>
        <w:t xml:space="preserve"> análisis del caso concreto.</w:t>
      </w:r>
    </w:p>
    <w:p w14:paraId="73C58F7E" w14:textId="77777777" w:rsidR="00574281" w:rsidRPr="00B563B8" w:rsidRDefault="00574281" w:rsidP="00C0708A">
      <w:pPr>
        <w:spacing w:after="0" w:line="276" w:lineRule="auto"/>
        <w:jc w:val="both"/>
        <w:rPr>
          <w:rFonts w:ascii="Arial" w:hAnsi="Arial" w:cs="Arial"/>
          <w:b/>
          <w:color w:val="000000" w:themeColor="text1"/>
          <w:sz w:val="24"/>
          <w:szCs w:val="24"/>
        </w:rPr>
      </w:pPr>
      <w:r w:rsidRPr="00B563B8">
        <w:rPr>
          <w:rFonts w:ascii="Arial" w:hAnsi="Arial" w:cs="Arial"/>
          <w:b/>
          <w:color w:val="000000" w:themeColor="text1"/>
          <w:sz w:val="24"/>
          <w:szCs w:val="24"/>
        </w:rPr>
        <w:t xml:space="preserve"> </w:t>
      </w:r>
    </w:p>
    <w:p w14:paraId="7D1ED605" w14:textId="43866509" w:rsidR="00574281" w:rsidRPr="00B563B8" w:rsidRDefault="00574281" w:rsidP="002175FB">
      <w:pPr>
        <w:pStyle w:val="Prrafodelista"/>
        <w:numPr>
          <w:ilvl w:val="1"/>
          <w:numId w:val="21"/>
        </w:numPr>
        <w:spacing w:line="276" w:lineRule="auto"/>
        <w:ind w:left="0" w:firstLine="0"/>
        <w:jc w:val="both"/>
        <w:rPr>
          <w:rFonts w:ascii="Arial" w:hAnsi="Arial" w:cs="Arial"/>
          <w:b/>
          <w:color w:val="000000" w:themeColor="text1"/>
        </w:rPr>
      </w:pPr>
      <w:r w:rsidRPr="00B563B8">
        <w:rPr>
          <w:rFonts w:ascii="Arial" w:hAnsi="Arial" w:cs="Arial"/>
          <w:b/>
          <w:color w:val="000000" w:themeColor="text1"/>
        </w:rPr>
        <w:t>Naturaleza de la acción de cumplimiento</w:t>
      </w:r>
    </w:p>
    <w:p w14:paraId="23058AC2" w14:textId="77777777" w:rsidR="00574281" w:rsidRPr="00B563B8" w:rsidRDefault="00574281" w:rsidP="00C0708A">
      <w:pPr>
        <w:spacing w:after="0" w:line="276" w:lineRule="auto"/>
        <w:jc w:val="both"/>
        <w:rPr>
          <w:rFonts w:ascii="Arial" w:hAnsi="Arial" w:cs="Arial"/>
          <w:color w:val="000000" w:themeColor="text1"/>
          <w:sz w:val="24"/>
          <w:szCs w:val="24"/>
        </w:rPr>
      </w:pPr>
    </w:p>
    <w:p w14:paraId="26A90194" w14:textId="1EB8538C" w:rsidR="00574281" w:rsidRPr="00B563B8" w:rsidRDefault="009C16C6" w:rsidP="00C0708A">
      <w:pPr>
        <w:spacing w:after="0" w:line="276" w:lineRule="auto"/>
        <w:jc w:val="both"/>
        <w:rPr>
          <w:rFonts w:ascii="Arial" w:hAnsi="Arial" w:cs="Arial"/>
          <w:i/>
          <w:iCs/>
          <w:color w:val="000000" w:themeColor="text1"/>
          <w:sz w:val="32"/>
          <w:szCs w:val="32"/>
        </w:rPr>
      </w:pPr>
      <w:r w:rsidRPr="00B563B8">
        <w:rPr>
          <w:rFonts w:ascii="Arial" w:hAnsi="Arial" w:cs="Arial"/>
          <w:color w:val="000000" w:themeColor="text1"/>
          <w:sz w:val="24"/>
          <w:szCs w:val="24"/>
        </w:rPr>
        <w:t>3</w:t>
      </w:r>
      <w:r w:rsidR="00C6177B" w:rsidRPr="00B563B8">
        <w:rPr>
          <w:rFonts w:ascii="Arial" w:hAnsi="Arial" w:cs="Arial"/>
          <w:color w:val="000000" w:themeColor="text1"/>
          <w:sz w:val="24"/>
          <w:szCs w:val="24"/>
        </w:rPr>
        <w:t>2</w:t>
      </w:r>
      <w:r w:rsidR="0095113E" w:rsidRPr="00B563B8">
        <w:rPr>
          <w:rFonts w:ascii="Arial" w:hAnsi="Arial" w:cs="Arial"/>
          <w:color w:val="000000" w:themeColor="text1"/>
          <w:sz w:val="24"/>
          <w:szCs w:val="24"/>
        </w:rPr>
        <w:t>.</w:t>
      </w:r>
      <w:r w:rsidR="00574281" w:rsidRPr="00B563B8">
        <w:rPr>
          <w:rFonts w:ascii="Arial" w:hAnsi="Arial" w:cs="Arial"/>
          <w:color w:val="000000" w:themeColor="text1"/>
          <w:sz w:val="24"/>
          <w:szCs w:val="24"/>
        </w:rPr>
        <w:t xml:space="preserve"> La acción de cumplimiento está instituida en el artículo 87 de la Constitución Política, como un mecanismo para que toda persona pueda</w:t>
      </w:r>
      <w:r w:rsidR="00574281" w:rsidRPr="00B563B8">
        <w:rPr>
          <w:rFonts w:ascii="Arial" w:hAnsi="Arial" w:cs="Arial"/>
          <w:color w:val="000000" w:themeColor="text1"/>
          <w:sz w:val="28"/>
          <w:szCs w:val="28"/>
        </w:rPr>
        <w:t xml:space="preserve"> </w:t>
      </w:r>
      <w:r w:rsidR="00574281" w:rsidRPr="00B563B8">
        <w:rPr>
          <w:rFonts w:ascii="Arial" w:hAnsi="Arial" w:cs="Arial"/>
          <w:i/>
          <w:iCs/>
          <w:color w:val="000000" w:themeColor="text1"/>
        </w:rPr>
        <w:t>"acudir ante la autoridad judicial para hacer efectivo el cumplimiento de una Ley o un acto administrativo. En caso de prosperar la acción, la sentencia ordenará a la autoridad renuente el cumplimiento del deber omitido"</w:t>
      </w:r>
      <w:r w:rsidR="00574281" w:rsidRPr="00B563B8">
        <w:rPr>
          <w:rFonts w:ascii="Arial" w:hAnsi="Arial" w:cs="Arial"/>
          <w:i/>
          <w:color w:val="000000" w:themeColor="text1"/>
        </w:rPr>
        <w:t>.</w:t>
      </w:r>
      <w:r w:rsidR="00574281" w:rsidRPr="00B563B8">
        <w:rPr>
          <w:rFonts w:ascii="Arial" w:hAnsi="Arial" w:cs="Arial"/>
          <w:color w:val="000000" w:themeColor="text1"/>
          <w:sz w:val="32"/>
          <w:szCs w:val="32"/>
        </w:rPr>
        <w:t xml:space="preserve"> </w:t>
      </w:r>
      <w:r w:rsidR="00574281" w:rsidRPr="00B563B8">
        <w:rPr>
          <w:rFonts w:ascii="Arial" w:hAnsi="Arial" w:cs="Arial"/>
          <w:color w:val="000000" w:themeColor="text1"/>
          <w:sz w:val="24"/>
          <w:szCs w:val="24"/>
        </w:rPr>
        <w:t>En igual sentido, el artículo 1° de la Ley 393 de 1997 precisa que</w:t>
      </w:r>
      <w:r w:rsidR="00574281" w:rsidRPr="00B563B8">
        <w:rPr>
          <w:rFonts w:ascii="Arial" w:hAnsi="Arial" w:cs="Arial"/>
          <w:color w:val="000000" w:themeColor="text1"/>
          <w:sz w:val="28"/>
          <w:szCs w:val="28"/>
        </w:rPr>
        <w:t xml:space="preserve"> </w:t>
      </w:r>
      <w:r w:rsidR="00574281" w:rsidRPr="00B563B8">
        <w:rPr>
          <w:rFonts w:ascii="Arial" w:hAnsi="Arial" w:cs="Arial"/>
          <w:i/>
          <w:iCs/>
          <w:color w:val="000000" w:themeColor="text1"/>
        </w:rPr>
        <w:t>"Toda persona podrá acudir ante la autoridad judicial definida en esta Ley para hacer efectivo el cumplimiento de normas aplicables con fuerza material de Ley o actos administrativos".</w:t>
      </w:r>
    </w:p>
    <w:p w14:paraId="3CAE6115" w14:textId="77777777" w:rsidR="00574281" w:rsidRPr="00B563B8" w:rsidRDefault="00574281" w:rsidP="00C0708A">
      <w:pPr>
        <w:spacing w:after="0" w:line="276" w:lineRule="auto"/>
        <w:jc w:val="both"/>
        <w:rPr>
          <w:rFonts w:ascii="Arial" w:hAnsi="Arial" w:cs="Arial"/>
          <w:i/>
          <w:iCs/>
          <w:color w:val="000000" w:themeColor="text1"/>
          <w:sz w:val="24"/>
          <w:szCs w:val="24"/>
        </w:rPr>
      </w:pPr>
    </w:p>
    <w:p w14:paraId="08CF4610" w14:textId="17359566" w:rsidR="00574281" w:rsidRPr="00B563B8" w:rsidRDefault="009C16C6" w:rsidP="00C0708A">
      <w:pPr>
        <w:widowControl w:val="0"/>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3</w:t>
      </w:r>
      <w:r w:rsidR="00C6177B" w:rsidRPr="00B563B8">
        <w:rPr>
          <w:rFonts w:ascii="Arial" w:hAnsi="Arial" w:cs="Arial"/>
          <w:color w:val="000000" w:themeColor="text1"/>
          <w:sz w:val="24"/>
          <w:szCs w:val="24"/>
        </w:rPr>
        <w:t>3</w:t>
      </w:r>
      <w:r w:rsidR="0095113E" w:rsidRPr="00B563B8">
        <w:rPr>
          <w:rFonts w:ascii="Arial" w:hAnsi="Arial" w:cs="Arial"/>
          <w:color w:val="000000" w:themeColor="text1"/>
          <w:sz w:val="24"/>
          <w:szCs w:val="24"/>
        </w:rPr>
        <w:t>.</w:t>
      </w:r>
      <w:r w:rsidR="00574281" w:rsidRPr="00B563B8">
        <w:rPr>
          <w:rFonts w:ascii="Arial" w:hAnsi="Arial" w:cs="Arial"/>
          <w:color w:val="000000" w:themeColor="text1"/>
          <w:sz w:val="24"/>
          <w:szCs w:val="24"/>
        </w:rPr>
        <w:t xml:space="preserve"> Colombia es un Estado Social de Derecho y dentro de sus fines esenciales está el de garantizar la efectividad de los principios, derechos y deberes consagrados en la Constitución, teniendo en cuenta lo anterior y que las autoridades de la República están instituidas, entre otras cosas, para asegurar el cumplimiento de los deberes sociales del Estado y de los particulares (artículo 2° de la Constitución Política), la acción en estudio permite la realización de este postulado logrando la eficacia material de la ley y de los actos administrativos expedidos por las diferentes autoridades en cumplimiento de sus funciones públicas.</w:t>
      </w:r>
    </w:p>
    <w:p w14:paraId="12BF88B7" w14:textId="77777777" w:rsidR="00574281" w:rsidRPr="00B563B8" w:rsidRDefault="00574281" w:rsidP="00C0708A">
      <w:pPr>
        <w:spacing w:after="0" w:line="276" w:lineRule="auto"/>
        <w:jc w:val="both"/>
        <w:rPr>
          <w:rFonts w:ascii="Arial" w:hAnsi="Arial" w:cs="Arial"/>
          <w:color w:val="000000" w:themeColor="text1"/>
          <w:sz w:val="24"/>
          <w:szCs w:val="24"/>
        </w:rPr>
      </w:pPr>
    </w:p>
    <w:p w14:paraId="58EC9119" w14:textId="11FCD718" w:rsidR="00574281" w:rsidRPr="00B563B8" w:rsidRDefault="00C26587" w:rsidP="00C0708A">
      <w:pPr>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3</w:t>
      </w:r>
      <w:r w:rsidR="00C6177B" w:rsidRPr="00B563B8">
        <w:rPr>
          <w:rFonts w:ascii="Arial" w:hAnsi="Arial" w:cs="Arial"/>
          <w:color w:val="000000" w:themeColor="text1"/>
          <w:sz w:val="24"/>
          <w:szCs w:val="24"/>
        </w:rPr>
        <w:t>4</w:t>
      </w:r>
      <w:r w:rsidR="00574281" w:rsidRPr="00B563B8">
        <w:rPr>
          <w:rFonts w:ascii="Arial" w:hAnsi="Arial" w:cs="Arial"/>
          <w:color w:val="000000" w:themeColor="text1"/>
          <w:sz w:val="24"/>
          <w:szCs w:val="24"/>
        </w:rPr>
        <w:t>. De este modo, la acción de cumplimiento constituye el instrumento adecuado para demandar de las autoridades o de los particulares que ejercen funciones públicas, y ante el inminente incumplimiento la efectividad de las normas con fuerza material de ley y de los actos administrativos.</w:t>
      </w:r>
    </w:p>
    <w:p w14:paraId="068743E7" w14:textId="77777777" w:rsidR="00574281" w:rsidRPr="00B563B8" w:rsidRDefault="00574281" w:rsidP="00C0708A">
      <w:pPr>
        <w:spacing w:after="0" w:line="276" w:lineRule="auto"/>
        <w:jc w:val="both"/>
        <w:rPr>
          <w:rFonts w:ascii="Arial" w:hAnsi="Arial" w:cs="Arial"/>
          <w:iCs/>
          <w:color w:val="000000" w:themeColor="text1"/>
          <w:sz w:val="24"/>
          <w:szCs w:val="24"/>
        </w:rPr>
      </w:pPr>
    </w:p>
    <w:p w14:paraId="0E44A3E7" w14:textId="48B2EB27" w:rsidR="00574281" w:rsidRPr="00B563B8" w:rsidRDefault="00C26587" w:rsidP="00C0708A">
      <w:pPr>
        <w:spacing w:after="0" w:line="276" w:lineRule="auto"/>
        <w:jc w:val="both"/>
        <w:rPr>
          <w:rFonts w:ascii="Arial" w:hAnsi="Arial" w:cs="Arial"/>
          <w:color w:val="000000" w:themeColor="text1"/>
        </w:rPr>
      </w:pPr>
      <w:r w:rsidRPr="00B563B8">
        <w:rPr>
          <w:rFonts w:ascii="Arial" w:hAnsi="Arial" w:cs="Arial"/>
          <w:color w:val="000000" w:themeColor="text1"/>
          <w:sz w:val="24"/>
          <w:szCs w:val="24"/>
        </w:rPr>
        <w:t>3</w:t>
      </w:r>
      <w:r w:rsidR="00C6177B" w:rsidRPr="00B563B8">
        <w:rPr>
          <w:rFonts w:ascii="Arial" w:hAnsi="Arial" w:cs="Arial"/>
          <w:color w:val="000000" w:themeColor="text1"/>
          <w:sz w:val="24"/>
          <w:szCs w:val="24"/>
        </w:rPr>
        <w:t>5</w:t>
      </w:r>
      <w:r w:rsidR="00574281" w:rsidRPr="00B563B8">
        <w:rPr>
          <w:rFonts w:ascii="Arial" w:hAnsi="Arial" w:cs="Arial"/>
          <w:color w:val="000000" w:themeColor="text1"/>
          <w:sz w:val="24"/>
          <w:szCs w:val="24"/>
        </w:rPr>
        <w:t>. Como lo señaló la Corte Constitucional</w:t>
      </w:r>
      <w:r w:rsidR="00574281" w:rsidRPr="00B563B8">
        <w:rPr>
          <w:rFonts w:ascii="Tahoma" w:hAnsi="Tahoma" w:cs="Tahoma"/>
          <w:color w:val="000000" w:themeColor="text1"/>
        </w:rPr>
        <w:t xml:space="preserve"> </w:t>
      </w:r>
      <w:r w:rsidR="00574281" w:rsidRPr="00B563B8">
        <w:rPr>
          <w:rFonts w:ascii="Arial" w:hAnsi="Arial" w:cs="Arial"/>
          <w:i/>
          <w:color w:val="000000" w:themeColor="text1"/>
        </w:rPr>
        <w:t xml:space="preserve">“el objeto y finalidad de esta acción es otorgarle a toda persona, natural o jurídica, e incluso a los servidores públicos, la posibilidad de acudir ante la autoridad judicial para exigir la realización o el cumplimiento del deber que surge de la ley o del acto administrativo y que es omitido por la autoridad, o el particular cuando asume este carácter. De esta manera, </w:t>
      </w:r>
      <w:r w:rsidR="00574281" w:rsidRPr="00B563B8">
        <w:rPr>
          <w:rFonts w:ascii="Arial" w:hAnsi="Arial" w:cs="Arial"/>
          <w:i/>
          <w:color w:val="000000" w:themeColor="text1"/>
          <w:u w:val="single"/>
        </w:rPr>
        <w:t>la referida acción se encamina a procurar la vigencia y efectividad material de las leyes y de los actos administrativos</w:t>
      </w:r>
      <w:r w:rsidR="00574281" w:rsidRPr="00B563B8">
        <w:rPr>
          <w:rFonts w:ascii="Arial" w:hAnsi="Arial" w:cs="Arial"/>
          <w:i/>
          <w:color w:val="000000" w:themeColor="text1"/>
        </w:rPr>
        <w:t>, lo cual conlleva la concreción de principios medulares del Estado Social de Derecho, que tienden a asegurar la vigencia de un orden jurídico, social y económico justo”</w:t>
      </w:r>
      <w:r w:rsidR="00574281" w:rsidRPr="00B563B8">
        <w:rPr>
          <w:rFonts w:ascii="Arial" w:hAnsi="Arial" w:cs="Arial"/>
          <w:color w:val="000000" w:themeColor="text1"/>
          <w:vertAlign w:val="superscript"/>
        </w:rPr>
        <w:t xml:space="preserve"> </w:t>
      </w:r>
      <w:r w:rsidR="00574281" w:rsidRPr="00B563B8">
        <w:rPr>
          <w:rFonts w:ascii="Arial" w:hAnsi="Arial" w:cs="Arial"/>
          <w:color w:val="000000" w:themeColor="text1"/>
          <w:vertAlign w:val="superscript"/>
        </w:rPr>
        <w:footnoteReference w:id="6"/>
      </w:r>
      <w:r w:rsidR="00574281" w:rsidRPr="00B563B8">
        <w:rPr>
          <w:rFonts w:ascii="Arial" w:hAnsi="Arial" w:cs="Arial"/>
          <w:color w:val="000000" w:themeColor="text1"/>
        </w:rPr>
        <w:t>(Subraya fuera del texto).</w:t>
      </w:r>
    </w:p>
    <w:p w14:paraId="7A50841F" w14:textId="77777777" w:rsidR="00574281" w:rsidRPr="00B563B8" w:rsidRDefault="00574281" w:rsidP="00C0708A">
      <w:pPr>
        <w:spacing w:after="0" w:line="276" w:lineRule="auto"/>
        <w:jc w:val="both"/>
        <w:rPr>
          <w:rFonts w:ascii="Arial" w:hAnsi="Arial" w:cs="Arial"/>
          <w:color w:val="000000" w:themeColor="text1"/>
          <w:sz w:val="24"/>
          <w:szCs w:val="24"/>
        </w:rPr>
      </w:pPr>
    </w:p>
    <w:p w14:paraId="7DE983BB" w14:textId="3917C192" w:rsidR="00574281" w:rsidRPr="00B563B8" w:rsidRDefault="00293B47" w:rsidP="00C0708A">
      <w:pPr>
        <w:spacing w:after="0" w:line="276" w:lineRule="auto"/>
        <w:jc w:val="both"/>
        <w:rPr>
          <w:rFonts w:ascii="Arial" w:eastAsia="Batang" w:hAnsi="Arial" w:cs="Arial"/>
          <w:color w:val="000000" w:themeColor="text1"/>
          <w:sz w:val="24"/>
          <w:szCs w:val="24"/>
        </w:rPr>
      </w:pPr>
      <w:r w:rsidRPr="00B563B8">
        <w:rPr>
          <w:rFonts w:ascii="Arial" w:eastAsia="Batang" w:hAnsi="Arial" w:cs="Arial"/>
          <w:color w:val="000000" w:themeColor="text1"/>
          <w:sz w:val="24"/>
          <w:szCs w:val="24"/>
        </w:rPr>
        <w:t>3</w:t>
      </w:r>
      <w:r w:rsidR="00C6177B" w:rsidRPr="00B563B8">
        <w:rPr>
          <w:rFonts w:ascii="Arial" w:eastAsia="Batang" w:hAnsi="Arial" w:cs="Arial"/>
          <w:color w:val="000000" w:themeColor="text1"/>
          <w:sz w:val="24"/>
          <w:szCs w:val="24"/>
        </w:rPr>
        <w:t>6</w:t>
      </w:r>
      <w:r w:rsidR="0095113E" w:rsidRPr="00B563B8">
        <w:rPr>
          <w:rFonts w:ascii="Arial" w:eastAsia="Batang" w:hAnsi="Arial" w:cs="Arial"/>
          <w:color w:val="000000" w:themeColor="text1"/>
          <w:sz w:val="24"/>
          <w:szCs w:val="24"/>
        </w:rPr>
        <w:t xml:space="preserve">. </w:t>
      </w:r>
      <w:r w:rsidR="00574281" w:rsidRPr="00B563B8">
        <w:rPr>
          <w:rFonts w:ascii="Arial" w:eastAsia="Batang" w:hAnsi="Arial" w:cs="Arial"/>
          <w:color w:val="000000" w:themeColor="text1"/>
          <w:sz w:val="24"/>
          <w:szCs w:val="24"/>
        </w:rPr>
        <w:t>Sin embargo, para que la acción de cumplimiento prospere, del contenido de la Ley 393 de 1997, se desprende que se deben acreditar los siguientes requisitos mínimos:</w:t>
      </w:r>
    </w:p>
    <w:p w14:paraId="378ABD3D" w14:textId="77777777" w:rsidR="00971A12" w:rsidRPr="00B563B8" w:rsidRDefault="00971A12" w:rsidP="00C0708A">
      <w:pPr>
        <w:spacing w:after="0" w:line="276" w:lineRule="auto"/>
        <w:jc w:val="both"/>
        <w:rPr>
          <w:rFonts w:ascii="Arial" w:eastAsia="Batang" w:hAnsi="Arial" w:cs="Arial"/>
          <w:color w:val="000000" w:themeColor="text1"/>
          <w:sz w:val="24"/>
          <w:szCs w:val="24"/>
        </w:rPr>
      </w:pPr>
    </w:p>
    <w:p w14:paraId="0F92D1F7" w14:textId="06AF8CBD" w:rsidR="00574281" w:rsidRPr="00B563B8" w:rsidRDefault="00293B47" w:rsidP="00C0708A">
      <w:pPr>
        <w:spacing w:after="0" w:line="276" w:lineRule="auto"/>
        <w:jc w:val="both"/>
        <w:rPr>
          <w:rFonts w:ascii="Arial" w:eastAsia="Batang" w:hAnsi="Arial" w:cs="Arial"/>
          <w:color w:val="000000" w:themeColor="text1"/>
          <w:sz w:val="24"/>
          <w:szCs w:val="24"/>
        </w:rPr>
      </w:pPr>
      <w:r w:rsidRPr="00B563B8">
        <w:rPr>
          <w:rFonts w:ascii="Arial" w:eastAsia="Batang" w:hAnsi="Arial" w:cs="Arial"/>
          <w:color w:val="000000" w:themeColor="text1"/>
          <w:sz w:val="24"/>
          <w:szCs w:val="24"/>
        </w:rPr>
        <w:t>3</w:t>
      </w:r>
      <w:r w:rsidR="00434A76" w:rsidRPr="00B563B8">
        <w:rPr>
          <w:rFonts w:ascii="Arial" w:eastAsia="Batang" w:hAnsi="Arial" w:cs="Arial"/>
          <w:color w:val="000000" w:themeColor="text1"/>
          <w:sz w:val="24"/>
          <w:szCs w:val="24"/>
        </w:rPr>
        <w:t>6</w:t>
      </w:r>
      <w:r w:rsidR="004D2FA9" w:rsidRPr="00B563B8">
        <w:rPr>
          <w:rFonts w:ascii="Arial" w:eastAsia="Batang" w:hAnsi="Arial" w:cs="Arial"/>
          <w:color w:val="000000" w:themeColor="text1"/>
          <w:sz w:val="24"/>
          <w:szCs w:val="24"/>
        </w:rPr>
        <w:t>.1.</w:t>
      </w:r>
      <w:r w:rsidR="0095113E" w:rsidRPr="00B563B8">
        <w:rPr>
          <w:rFonts w:ascii="Arial" w:eastAsia="Batang" w:hAnsi="Arial" w:cs="Arial"/>
          <w:b/>
          <w:color w:val="000000" w:themeColor="text1"/>
          <w:sz w:val="24"/>
          <w:szCs w:val="24"/>
        </w:rPr>
        <w:t xml:space="preserve"> </w:t>
      </w:r>
      <w:r w:rsidR="00574281" w:rsidRPr="00B563B8">
        <w:rPr>
          <w:rFonts w:ascii="Arial" w:eastAsia="Batang" w:hAnsi="Arial" w:cs="Arial"/>
          <w:color w:val="000000" w:themeColor="text1"/>
          <w:sz w:val="24"/>
          <w:szCs w:val="24"/>
        </w:rPr>
        <w:t>Que el deber que se pide hacer cumplir se encuentre consignado en normas aplicables con fuerza material de ley o actos administrativos vigentes (Art. 1º)</w:t>
      </w:r>
      <w:r w:rsidR="00574281" w:rsidRPr="00B563B8">
        <w:rPr>
          <w:rFonts w:ascii="Arial" w:eastAsia="Batang" w:hAnsi="Arial" w:cs="Arial"/>
          <w:color w:val="000000" w:themeColor="text1"/>
          <w:sz w:val="24"/>
          <w:szCs w:val="24"/>
          <w:vertAlign w:val="superscript"/>
        </w:rPr>
        <w:footnoteReference w:id="7"/>
      </w:r>
      <w:r w:rsidR="00574281" w:rsidRPr="00B563B8">
        <w:rPr>
          <w:rFonts w:ascii="Arial" w:eastAsia="Batang" w:hAnsi="Arial" w:cs="Arial"/>
          <w:color w:val="000000" w:themeColor="text1"/>
          <w:sz w:val="24"/>
          <w:szCs w:val="24"/>
        </w:rPr>
        <w:t xml:space="preserve">. </w:t>
      </w:r>
    </w:p>
    <w:p w14:paraId="0E8DA1E4" w14:textId="77777777" w:rsidR="00574281" w:rsidRPr="00B563B8" w:rsidRDefault="00574281" w:rsidP="00C0708A">
      <w:pPr>
        <w:spacing w:after="0" w:line="276" w:lineRule="auto"/>
        <w:jc w:val="both"/>
        <w:rPr>
          <w:rFonts w:ascii="Arial" w:eastAsia="Batang" w:hAnsi="Arial" w:cs="Arial"/>
          <w:color w:val="000000" w:themeColor="text1"/>
          <w:sz w:val="24"/>
          <w:szCs w:val="24"/>
        </w:rPr>
      </w:pPr>
    </w:p>
    <w:p w14:paraId="6A8851F0" w14:textId="5FAC17C3" w:rsidR="00574281" w:rsidRPr="00B563B8" w:rsidRDefault="00293B47" w:rsidP="00C0708A">
      <w:pPr>
        <w:spacing w:after="0" w:line="276" w:lineRule="auto"/>
        <w:jc w:val="both"/>
        <w:rPr>
          <w:rFonts w:ascii="Arial" w:eastAsia="Batang" w:hAnsi="Arial" w:cs="Arial"/>
          <w:color w:val="000000" w:themeColor="text1"/>
          <w:sz w:val="24"/>
          <w:szCs w:val="24"/>
        </w:rPr>
      </w:pPr>
      <w:r w:rsidRPr="00B563B8">
        <w:rPr>
          <w:rFonts w:ascii="Arial" w:eastAsia="Batang" w:hAnsi="Arial" w:cs="Arial"/>
          <w:color w:val="000000" w:themeColor="text1"/>
          <w:sz w:val="24"/>
          <w:szCs w:val="24"/>
        </w:rPr>
        <w:t>3</w:t>
      </w:r>
      <w:r w:rsidR="00434A76" w:rsidRPr="00B563B8">
        <w:rPr>
          <w:rFonts w:ascii="Arial" w:eastAsia="Batang" w:hAnsi="Arial" w:cs="Arial"/>
          <w:color w:val="000000" w:themeColor="text1"/>
          <w:sz w:val="24"/>
          <w:szCs w:val="24"/>
        </w:rPr>
        <w:t>6</w:t>
      </w:r>
      <w:r w:rsidR="004D2FA9" w:rsidRPr="00B563B8">
        <w:rPr>
          <w:rFonts w:ascii="Arial" w:eastAsia="Batang" w:hAnsi="Arial" w:cs="Arial"/>
          <w:color w:val="000000" w:themeColor="text1"/>
          <w:sz w:val="24"/>
          <w:szCs w:val="24"/>
        </w:rPr>
        <w:t>.2</w:t>
      </w:r>
      <w:r w:rsidR="0095113E" w:rsidRPr="00B563B8">
        <w:rPr>
          <w:rFonts w:ascii="Arial" w:eastAsia="Batang" w:hAnsi="Arial" w:cs="Arial"/>
          <w:color w:val="000000" w:themeColor="text1"/>
          <w:sz w:val="24"/>
          <w:szCs w:val="24"/>
        </w:rPr>
        <w:t xml:space="preserve">. </w:t>
      </w:r>
      <w:r w:rsidR="00574281" w:rsidRPr="00B563B8">
        <w:rPr>
          <w:rFonts w:ascii="Arial" w:eastAsia="Batang" w:hAnsi="Arial" w:cs="Arial"/>
          <w:bCs/>
          <w:color w:val="000000" w:themeColor="text1"/>
          <w:sz w:val="24"/>
          <w:szCs w:val="24"/>
        </w:rPr>
        <w:t xml:space="preserve">Que el mandato sea imperativo e inobjetable y que esté radicado en cabeza de aquella autoridad o del particular en ejercicio de funciones públicas que deba cumplir y frente a los cuales se haya dirigido la acción de cumplimiento. </w:t>
      </w:r>
    </w:p>
    <w:p w14:paraId="0ABC412D" w14:textId="77777777" w:rsidR="00574281" w:rsidRPr="00B563B8" w:rsidRDefault="00574281" w:rsidP="00C0708A">
      <w:pPr>
        <w:spacing w:after="0" w:line="276" w:lineRule="auto"/>
        <w:jc w:val="both"/>
        <w:rPr>
          <w:rFonts w:ascii="Arial" w:eastAsia="Batang" w:hAnsi="Arial" w:cs="Arial"/>
          <w:color w:val="000000" w:themeColor="text1"/>
          <w:sz w:val="24"/>
          <w:szCs w:val="24"/>
        </w:rPr>
      </w:pPr>
    </w:p>
    <w:p w14:paraId="731D1EC8" w14:textId="0F311B7C" w:rsidR="00574281" w:rsidRPr="00B563B8" w:rsidRDefault="00293B47" w:rsidP="00C0708A">
      <w:pPr>
        <w:spacing w:after="0" w:line="276" w:lineRule="auto"/>
        <w:jc w:val="both"/>
        <w:rPr>
          <w:rFonts w:ascii="Arial" w:hAnsi="Arial" w:cs="Arial"/>
          <w:color w:val="000000" w:themeColor="text1"/>
          <w:sz w:val="24"/>
          <w:szCs w:val="24"/>
        </w:rPr>
      </w:pPr>
      <w:r w:rsidRPr="00B563B8">
        <w:rPr>
          <w:rFonts w:ascii="Arial" w:eastAsia="Batang" w:hAnsi="Arial" w:cs="Arial"/>
          <w:color w:val="000000" w:themeColor="text1"/>
          <w:sz w:val="24"/>
          <w:szCs w:val="24"/>
        </w:rPr>
        <w:t>3</w:t>
      </w:r>
      <w:r w:rsidR="00434A76" w:rsidRPr="00B563B8">
        <w:rPr>
          <w:rFonts w:ascii="Arial" w:eastAsia="Batang" w:hAnsi="Arial" w:cs="Arial"/>
          <w:color w:val="000000" w:themeColor="text1"/>
          <w:sz w:val="24"/>
          <w:szCs w:val="24"/>
        </w:rPr>
        <w:t>6</w:t>
      </w:r>
      <w:r w:rsidR="004D2FA9" w:rsidRPr="00B563B8">
        <w:rPr>
          <w:rFonts w:ascii="Arial" w:eastAsia="Batang" w:hAnsi="Arial" w:cs="Arial"/>
          <w:color w:val="000000" w:themeColor="text1"/>
          <w:sz w:val="24"/>
          <w:szCs w:val="24"/>
        </w:rPr>
        <w:t>.3</w:t>
      </w:r>
      <w:r w:rsidR="0095113E" w:rsidRPr="00B563B8">
        <w:rPr>
          <w:rFonts w:ascii="Arial" w:eastAsia="Batang" w:hAnsi="Arial" w:cs="Arial"/>
          <w:color w:val="000000" w:themeColor="text1"/>
          <w:sz w:val="24"/>
          <w:szCs w:val="24"/>
        </w:rPr>
        <w:t xml:space="preserve">. </w:t>
      </w:r>
      <w:r w:rsidR="00574281" w:rsidRPr="00B563B8">
        <w:rPr>
          <w:rFonts w:ascii="Arial" w:eastAsia="Batang" w:hAnsi="Arial" w:cs="Arial"/>
          <w:color w:val="000000" w:themeColor="text1"/>
          <w:sz w:val="24"/>
          <w:szCs w:val="24"/>
        </w:rPr>
        <w:t>Que el actor pruebe la renuencia de la entidad accionada frente al cumplimiento del deber, antes de formular la demanda, bien sea por acción u omisión del exigido o por la ejecución de actos o hechos que permitan deducir su inminente incumplimiento (Art. 8º).</w:t>
      </w:r>
      <w:r w:rsidR="00574281" w:rsidRPr="00B563B8">
        <w:rPr>
          <w:rFonts w:ascii="Arial" w:hAnsi="Arial" w:cs="Arial"/>
          <w:color w:val="000000" w:themeColor="text1"/>
          <w:sz w:val="24"/>
          <w:szCs w:val="24"/>
        </w:rPr>
        <w:t xml:space="preserve"> </w:t>
      </w:r>
    </w:p>
    <w:p w14:paraId="3F32CAC7" w14:textId="77777777" w:rsidR="00574281" w:rsidRPr="00B563B8" w:rsidRDefault="00574281" w:rsidP="00C0708A">
      <w:pPr>
        <w:spacing w:after="0" w:line="276" w:lineRule="auto"/>
        <w:jc w:val="both"/>
        <w:rPr>
          <w:rFonts w:ascii="Arial" w:hAnsi="Arial" w:cs="Arial"/>
          <w:color w:val="000000" w:themeColor="text1"/>
          <w:sz w:val="24"/>
          <w:szCs w:val="24"/>
        </w:rPr>
      </w:pPr>
    </w:p>
    <w:p w14:paraId="1A9A1255" w14:textId="0F59F61E" w:rsidR="00574281" w:rsidRPr="00B563B8" w:rsidRDefault="00434A76" w:rsidP="00C0708A">
      <w:pPr>
        <w:spacing w:after="0" w:line="276" w:lineRule="auto"/>
        <w:jc w:val="both"/>
        <w:rPr>
          <w:rFonts w:ascii="Arial" w:eastAsia="Batang" w:hAnsi="Arial" w:cs="Arial"/>
          <w:color w:val="000000" w:themeColor="text1"/>
          <w:sz w:val="24"/>
          <w:szCs w:val="24"/>
        </w:rPr>
      </w:pPr>
      <w:r w:rsidRPr="00B563B8">
        <w:rPr>
          <w:rFonts w:ascii="Arial" w:hAnsi="Arial" w:cs="Arial"/>
          <w:color w:val="000000" w:themeColor="text1"/>
          <w:sz w:val="24"/>
          <w:szCs w:val="24"/>
        </w:rPr>
        <w:t>36</w:t>
      </w:r>
      <w:r w:rsidR="004D2FA9" w:rsidRPr="00B563B8">
        <w:rPr>
          <w:rFonts w:ascii="Arial" w:hAnsi="Arial" w:cs="Arial"/>
          <w:color w:val="000000" w:themeColor="text1"/>
          <w:sz w:val="24"/>
          <w:szCs w:val="24"/>
        </w:rPr>
        <w:t>.4.</w:t>
      </w:r>
      <w:r w:rsidR="0095113E" w:rsidRPr="00B563B8">
        <w:rPr>
          <w:rFonts w:ascii="Arial" w:hAnsi="Arial" w:cs="Arial"/>
          <w:color w:val="000000" w:themeColor="text1"/>
          <w:sz w:val="24"/>
          <w:szCs w:val="24"/>
        </w:rPr>
        <w:t xml:space="preserve"> </w:t>
      </w:r>
      <w:r w:rsidR="00574281" w:rsidRPr="00B563B8">
        <w:rPr>
          <w:rFonts w:ascii="Arial" w:hAnsi="Arial" w:cs="Arial"/>
          <w:color w:val="000000" w:themeColor="text1"/>
          <w:sz w:val="24"/>
          <w:szCs w:val="24"/>
        </w:rPr>
        <w:t xml:space="preserve">El artículo 8° señala que, excepcionalmente, se puede prescindir de este requisito </w:t>
      </w:r>
      <w:r w:rsidR="00574281" w:rsidRPr="00B563B8">
        <w:rPr>
          <w:rFonts w:ascii="Arial" w:hAnsi="Arial" w:cs="Arial"/>
          <w:i/>
          <w:color w:val="000000" w:themeColor="text1"/>
        </w:rPr>
        <w:t>“cuando el cumplirlo a cabalidad genere el inminente peligro de sufrir un perjuicio irremediable”</w:t>
      </w:r>
      <w:r w:rsidR="00574281" w:rsidRPr="00B563B8">
        <w:rPr>
          <w:rFonts w:ascii="Arial" w:hAnsi="Arial" w:cs="Arial"/>
          <w:color w:val="000000" w:themeColor="text1"/>
        </w:rPr>
        <w:t>,</w:t>
      </w:r>
      <w:r w:rsidR="00574281" w:rsidRPr="00B563B8">
        <w:rPr>
          <w:rFonts w:ascii="Arial" w:hAnsi="Arial" w:cs="Arial"/>
          <w:color w:val="000000" w:themeColor="text1"/>
          <w:sz w:val="28"/>
          <w:szCs w:val="28"/>
        </w:rPr>
        <w:t xml:space="preserve"> </w:t>
      </w:r>
      <w:r w:rsidR="00574281" w:rsidRPr="00B563B8">
        <w:rPr>
          <w:rFonts w:ascii="Arial" w:hAnsi="Arial" w:cs="Arial"/>
          <w:color w:val="000000" w:themeColor="text1"/>
          <w:sz w:val="24"/>
          <w:szCs w:val="24"/>
        </w:rPr>
        <w:t>caso en el cual deberá ser sustentado en la demanda.</w:t>
      </w:r>
    </w:p>
    <w:p w14:paraId="23BDF8C9" w14:textId="77777777" w:rsidR="00574281" w:rsidRPr="00B563B8" w:rsidRDefault="00574281" w:rsidP="00C0708A">
      <w:pPr>
        <w:spacing w:after="0" w:line="276" w:lineRule="auto"/>
        <w:jc w:val="both"/>
        <w:rPr>
          <w:rFonts w:ascii="Arial" w:eastAsia="Batang" w:hAnsi="Arial" w:cs="Arial"/>
          <w:b/>
          <w:color w:val="000000" w:themeColor="text1"/>
          <w:sz w:val="24"/>
          <w:szCs w:val="24"/>
        </w:rPr>
      </w:pPr>
    </w:p>
    <w:p w14:paraId="49FDE972" w14:textId="6495760C" w:rsidR="00574281" w:rsidRPr="00B563B8" w:rsidRDefault="00434A76" w:rsidP="00C0708A">
      <w:pPr>
        <w:spacing w:after="0" w:line="276" w:lineRule="auto"/>
        <w:jc w:val="both"/>
        <w:rPr>
          <w:rFonts w:ascii="Arial" w:eastAsia="Batang" w:hAnsi="Arial" w:cs="Arial"/>
          <w:color w:val="000000" w:themeColor="text1"/>
          <w:sz w:val="24"/>
          <w:szCs w:val="24"/>
        </w:rPr>
      </w:pPr>
      <w:r w:rsidRPr="00B563B8">
        <w:rPr>
          <w:rFonts w:ascii="Arial" w:eastAsia="Batang" w:hAnsi="Arial" w:cs="Arial"/>
          <w:color w:val="000000" w:themeColor="text1"/>
          <w:sz w:val="24"/>
          <w:szCs w:val="24"/>
        </w:rPr>
        <w:t>36</w:t>
      </w:r>
      <w:r w:rsidR="004D2FA9" w:rsidRPr="00B563B8">
        <w:rPr>
          <w:rFonts w:ascii="Arial" w:eastAsia="Batang" w:hAnsi="Arial" w:cs="Arial"/>
          <w:color w:val="000000" w:themeColor="text1"/>
          <w:sz w:val="24"/>
          <w:szCs w:val="24"/>
        </w:rPr>
        <w:t>.5</w:t>
      </w:r>
      <w:r w:rsidR="0095113E" w:rsidRPr="00B563B8">
        <w:rPr>
          <w:rFonts w:ascii="Arial" w:eastAsia="Batang" w:hAnsi="Arial" w:cs="Arial"/>
          <w:color w:val="000000" w:themeColor="text1"/>
          <w:sz w:val="24"/>
          <w:szCs w:val="24"/>
        </w:rPr>
        <w:t>.</w:t>
      </w:r>
      <w:r w:rsidR="0095113E" w:rsidRPr="00B563B8">
        <w:rPr>
          <w:rFonts w:ascii="Arial" w:eastAsia="Batang" w:hAnsi="Arial" w:cs="Arial"/>
          <w:b/>
          <w:color w:val="000000" w:themeColor="text1"/>
          <w:sz w:val="24"/>
          <w:szCs w:val="24"/>
        </w:rPr>
        <w:t xml:space="preserve"> </w:t>
      </w:r>
      <w:r w:rsidR="00574281" w:rsidRPr="00B563B8">
        <w:rPr>
          <w:rFonts w:ascii="Arial" w:eastAsia="Batang" w:hAnsi="Arial" w:cs="Arial"/>
          <w:color w:val="000000" w:themeColor="text1"/>
          <w:sz w:val="24"/>
          <w:szCs w:val="24"/>
        </w:rPr>
        <w:t xml:space="preserve">Que el afectado no tenga o </w:t>
      </w:r>
      <w:r w:rsidR="009B2B37" w:rsidRPr="00B563B8">
        <w:rPr>
          <w:rFonts w:ascii="Arial" w:eastAsia="Batang" w:hAnsi="Arial" w:cs="Arial"/>
          <w:color w:val="000000" w:themeColor="text1"/>
          <w:sz w:val="24"/>
          <w:szCs w:val="24"/>
        </w:rPr>
        <w:t xml:space="preserve">no </w:t>
      </w:r>
      <w:r w:rsidR="00574281" w:rsidRPr="00B563B8">
        <w:rPr>
          <w:rFonts w:ascii="Arial" w:eastAsia="Batang" w:hAnsi="Arial" w:cs="Arial"/>
          <w:color w:val="000000" w:themeColor="text1"/>
          <w:sz w:val="24"/>
          <w:szCs w:val="24"/>
        </w:rPr>
        <w:t xml:space="preserve">haya podido ejercer otro instrumento judicial para lograr el efectivo cumplimiento del deber jurídico o administrativo omitido, salvo el caso </w:t>
      </w:r>
      <w:proofErr w:type="gramStart"/>
      <w:r w:rsidR="00574281" w:rsidRPr="00B563B8">
        <w:rPr>
          <w:rFonts w:ascii="Arial" w:eastAsia="Batang" w:hAnsi="Arial" w:cs="Arial"/>
          <w:color w:val="000000" w:themeColor="text1"/>
          <w:sz w:val="24"/>
          <w:szCs w:val="24"/>
        </w:rPr>
        <w:t>que</w:t>
      </w:r>
      <w:proofErr w:type="gramEnd"/>
      <w:r w:rsidR="00574281" w:rsidRPr="00B563B8">
        <w:rPr>
          <w:rFonts w:ascii="Arial" w:eastAsia="Batang" w:hAnsi="Arial" w:cs="Arial"/>
          <w:color w:val="000000" w:themeColor="text1"/>
          <w:sz w:val="24"/>
          <w:szCs w:val="24"/>
        </w:rPr>
        <w:t xml:space="preserve"> de no proceder el juez, se produzca un perjuicio grave e inminente para quien ejerció la acción, circunstancia esta que hace procedente la acción. Por tanto, es improcedente la acción que persigue la protección de derechos que puedan ser garantizados a través de la acción de tutela o se pretenda el cumplimiento de normas que establezcan gastos a la administración (Art. 9º).</w:t>
      </w:r>
    </w:p>
    <w:p w14:paraId="60158EE4" w14:textId="54DE9C06" w:rsidR="00114254" w:rsidRPr="00B563B8" w:rsidRDefault="00114254" w:rsidP="00C0708A">
      <w:pPr>
        <w:spacing w:after="0" w:line="276" w:lineRule="auto"/>
        <w:contextualSpacing/>
        <w:jc w:val="both"/>
        <w:rPr>
          <w:rFonts w:ascii="Arial" w:hAnsi="Arial" w:cs="Arial"/>
          <w:color w:val="000000" w:themeColor="text1"/>
          <w:sz w:val="24"/>
          <w:szCs w:val="24"/>
        </w:rPr>
      </w:pPr>
    </w:p>
    <w:p w14:paraId="7B148112" w14:textId="77777777" w:rsidR="00434A76" w:rsidRPr="00B563B8" w:rsidRDefault="00434A76" w:rsidP="00C0708A">
      <w:pPr>
        <w:spacing w:after="0" w:line="276" w:lineRule="auto"/>
        <w:contextualSpacing/>
        <w:jc w:val="both"/>
        <w:rPr>
          <w:rFonts w:ascii="Arial" w:hAnsi="Arial" w:cs="Arial"/>
          <w:color w:val="000000" w:themeColor="text1"/>
          <w:sz w:val="24"/>
          <w:szCs w:val="24"/>
        </w:rPr>
      </w:pPr>
    </w:p>
    <w:p w14:paraId="4C38A31E" w14:textId="7F668AE9" w:rsidR="00574281" w:rsidRPr="00B563B8" w:rsidRDefault="00574281" w:rsidP="00E82B3A">
      <w:pPr>
        <w:pStyle w:val="Prrafodelista"/>
        <w:numPr>
          <w:ilvl w:val="0"/>
          <w:numId w:val="21"/>
        </w:numPr>
        <w:spacing w:line="276" w:lineRule="auto"/>
        <w:ind w:left="0" w:firstLine="0"/>
        <w:jc w:val="both"/>
        <w:rPr>
          <w:rFonts w:ascii="Arial" w:eastAsia="Batang" w:hAnsi="Arial" w:cs="Arial"/>
          <w:b/>
          <w:color w:val="000000" w:themeColor="text1"/>
        </w:rPr>
      </w:pPr>
      <w:r w:rsidRPr="00B563B8">
        <w:rPr>
          <w:rFonts w:ascii="Arial" w:eastAsia="Batang" w:hAnsi="Arial" w:cs="Arial"/>
          <w:b/>
          <w:color w:val="000000" w:themeColor="text1"/>
        </w:rPr>
        <w:lastRenderedPageBreak/>
        <w:t>De la renuencia</w:t>
      </w:r>
    </w:p>
    <w:p w14:paraId="33D6A53E" w14:textId="77777777" w:rsidR="00574281" w:rsidRPr="00B563B8" w:rsidRDefault="00574281" w:rsidP="00C0708A">
      <w:pPr>
        <w:spacing w:after="0" w:line="276" w:lineRule="auto"/>
        <w:jc w:val="both"/>
        <w:rPr>
          <w:rFonts w:ascii="Arial" w:eastAsia="Batang" w:hAnsi="Arial" w:cs="Arial"/>
          <w:b/>
          <w:color w:val="000000" w:themeColor="text1"/>
          <w:sz w:val="24"/>
          <w:szCs w:val="24"/>
        </w:rPr>
      </w:pPr>
    </w:p>
    <w:p w14:paraId="4C8E1237" w14:textId="0369525D" w:rsidR="00574281" w:rsidRPr="00B563B8" w:rsidRDefault="00434A76" w:rsidP="00C0708A">
      <w:pPr>
        <w:spacing w:after="0" w:line="276" w:lineRule="auto"/>
        <w:jc w:val="both"/>
        <w:rPr>
          <w:rFonts w:ascii="Arial" w:hAnsi="Arial" w:cs="Arial"/>
          <w:color w:val="000000" w:themeColor="text1"/>
          <w:sz w:val="24"/>
          <w:szCs w:val="24"/>
        </w:rPr>
      </w:pPr>
      <w:r w:rsidRPr="00B563B8">
        <w:rPr>
          <w:rFonts w:ascii="Arial" w:hAnsi="Arial" w:cs="Arial"/>
          <w:color w:val="000000" w:themeColor="text1"/>
          <w:sz w:val="24"/>
          <w:szCs w:val="24"/>
        </w:rPr>
        <w:t>37</w:t>
      </w:r>
      <w:r w:rsidR="00574281" w:rsidRPr="00B563B8">
        <w:rPr>
          <w:rFonts w:ascii="Arial" w:hAnsi="Arial" w:cs="Arial"/>
          <w:color w:val="000000" w:themeColor="text1"/>
          <w:sz w:val="24"/>
          <w:szCs w:val="24"/>
        </w:rPr>
        <w:t xml:space="preserve">. El inciso segundo del artículo 8° de la Ley 393 de 1997, en concordancia con el numeral 5° del artículo 10 </w:t>
      </w:r>
      <w:proofErr w:type="spellStart"/>
      <w:r w:rsidR="00574281" w:rsidRPr="00B563B8">
        <w:rPr>
          <w:rFonts w:ascii="Arial" w:hAnsi="Arial" w:cs="Arial"/>
          <w:i/>
          <w:color w:val="000000" w:themeColor="text1"/>
          <w:sz w:val="24"/>
          <w:szCs w:val="24"/>
        </w:rPr>
        <w:t>ibídem</w:t>
      </w:r>
      <w:proofErr w:type="spellEnd"/>
      <w:r w:rsidR="00574281" w:rsidRPr="00B563B8">
        <w:rPr>
          <w:rFonts w:ascii="Arial" w:hAnsi="Arial" w:cs="Arial"/>
          <w:color w:val="000000" w:themeColor="text1"/>
          <w:sz w:val="24"/>
          <w:szCs w:val="24"/>
        </w:rPr>
        <w:t xml:space="preserve">, estableció como requisito de procedibilidad de esta acción constitucional, que con la demanda el accionante aporte la prueba de haber pedido a la entidad demandada en forma directa y con anterioridad al ejercicio de la acción, el cumplimiento del </w:t>
      </w:r>
      <w:r w:rsidR="00574281" w:rsidRPr="00B563B8">
        <w:rPr>
          <w:rFonts w:ascii="Arial" w:hAnsi="Arial" w:cs="Arial"/>
          <w:iCs/>
          <w:color w:val="000000" w:themeColor="text1"/>
          <w:sz w:val="24"/>
          <w:szCs w:val="24"/>
        </w:rPr>
        <w:t>deber legal o administrativo</w:t>
      </w:r>
      <w:r w:rsidR="00574281" w:rsidRPr="00B563B8">
        <w:rPr>
          <w:rFonts w:ascii="Arial" w:hAnsi="Arial" w:cs="Arial"/>
          <w:color w:val="000000" w:themeColor="text1"/>
          <w:sz w:val="24"/>
          <w:szCs w:val="24"/>
        </w:rPr>
        <w:t xml:space="preserve"> presuntamente desatendido por aquélla y, que la autoridad requerida se ratifique en el incumplimiento o guarde silencio frente a la solicitud. De esta manera quedará acreditada la renuencia de la respectiva autoridad administrativa y el actor podrá ejercer la acción de cumplimiento.</w:t>
      </w:r>
    </w:p>
    <w:p w14:paraId="7D36CC7B" w14:textId="77777777" w:rsidR="00E017FF" w:rsidRPr="00B563B8" w:rsidRDefault="00E017FF" w:rsidP="00C0708A">
      <w:pPr>
        <w:spacing w:after="0" w:line="276" w:lineRule="auto"/>
        <w:jc w:val="both"/>
        <w:rPr>
          <w:rFonts w:ascii="Arial" w:hAnsi="Arial" w:cs="Arial"/>
          <w:color w:val="000000" w:themeColor="text1"/>
          <w:sz w:val="24"/>
          <w:szCs w:val="24"/>
        </w:rPr>
      </w:pPr>
    </w:p>
    <w:p w14:paraId="00FE9C7D" w14:textId="198954C9" w:rsidR="00574281" w:rsidRPr="00B563B8" w:rsidRDefault="00434A76" w:rsidP="00C0708A">
      <w:pPr>
        <w:spacing w:after="0" w:line="276" w:lineRule="auto"/>
        <w:jc w:val="both"/>
        <w:rPr>
          <w:rFonts w:ascii="Arial" w:eastAsia="Batang" w:hAnsi="Arial" w:cs="Arial"/>
          <w:color w:val="000000" w:themeColor="text1"/>
          <w:sz w:val="24"/>
          <w:szCs w:val="24"/>
        </w:rPr>
      </w:pPr>
      <w:r w:rsidRPr="00B563B8">
        <w:rPr>
          <w:rFonts w:ascii="Arial" w:eastAsia="Batang" w:hAnsi="Arial" w:cs="Arial"/>
          <w:color w:val="000000" w:themeColor="text1"/>
          <w:sz w:val="24"/>
          <w:szCs w:val="24"/>
        </w:rPr>
        <w:t>38</w:t>
      </w:r>
      <w:r w:rsidR="00574281" w:rsidRPr="00B563B8">
        <w:rPr>
          <w:rFonts w:ascii="Arial" w:eastAsia="Batang" w:hAnsi="Arial" w:cs="Arial"/>
          <w:color w:val="000000" w:themeColor="text1"/>
          <w:sz w:val="24"/>
          <w:szCs w:val="24"/>
        </w:rPr>
        <w:t xml:space="preserve">. Por lo tanto, la Sala debe estudiar si la parte actora cumplió con su carga de probar que constituyó en renuencia </w:t>
      </w:r>
      <w:r w:rsidR="000F4979" w:rsidRPr="00B563B8">
        <w:rPr>
          <w:rFonts w:ascii="Arial" w:eastAsia="Batang" w:hAnsi="Arial" w:cs="Arial"/>
          <w:color w:val="000000" w:themeColor="text1"/>
          <w:sz w:val="24"/>
          <w:szCs w:val="24"/>
        </w:rPr>
        <w:t xml:space="preserve">a </w:t>
      </w:r>
      <w:r w:rsidR="00523853" w:rsidRPr="00B563B8">
        <w:rPr>
          <w:rFonts w:ascii="Arial" w:eastAsia="Batang" w:hAnsi="Arial" w:cs="Arial"/>
          <w:color w:val="000000" w:themeColor="text1"/>
          <w:sz w:val="24"/>
          <w:szCs w:val="24"/>
        </w:rPr>
        <w:t xml:space="preserve">la </w:t>
      </w:r>
      <w:r w:rsidRPr="00B563B8">
        <w:rPr>
          <w:rFonts w:ascii="Arial" w:eastAsia="Batang" w:hAnsi="Arial" w:cs="Arial"/>
          <w:color w:val="000000" w:themeColor="text1"/>
          <w:sz w:val="24"/>
          <w:szCs w:val="24"/>
        </w:rPr>
        <w:t>Corporación Autónoma Regional del Valle del Cauca</w:t>
      </w:r>
      <w:r w:rsidR="00574281" w:rsidRPr="00B563B8">
        <w:rPr>
          <w:rFonts w:ascii="Arial" w:hAnsi="Arial" w:cs="Arial"/>
          <w:color w:val="000000" w:themeColor="text1"/>
          <w:sz w:val="24"/>
          <w:szCs w:val="24"/>
        </w:rPr>
        <w:t xml:space="preserve">, </w:t>
      </w:r>
      <w:r w:rsidR="009B2B37" w:rsidRPr="00B563B8">
        <w:rPr>
          <w:rFonts w:ascii="Arial" w:hAnsi="Arial" w:cs="Arial"/>
          <w:color w:val="000000" w:themeColor="text1"/>
          <w:sz w:val="24"/>
          <w:szCs w:val="24"/>
        </w:rPr>
        <w:t xml:space="preserve">respecto de las disposiciones que pide hacer cumplir, </w:t>
      </w:r>
      <w:r w:rsidR="00574281" w:rsidRPr="00B563B8">
        <w:rPr>
          <w:rFonts w:ascii="Arial" w:eastAsia="Batang" w:hAnsi="Arial" w:cs="Arial"/>
          <w:color w:val="000000" w:themeColor="text1"/>
          <w:sz w:val="24"/>
          <w:szCs w:val="24"/>
        </w:rPr>
        <w:t>antes de instaurar la demanda.</w:t>
      </w:r>
    </w:p>
    <w:p w14:paraId="4A1CC850" w14:textId="77777777" w:rsidR="00971A12" w:rsidRPr="00B563B8" w:rsidRDefault="00971A12" w:rsidP="00C0708A">
      <w:pPr>
        <w:spacing w:after="0" w:line="276" w:lineRule="auto"/>
        <w:jc w:val="both"/>
        <w:rPr>
          <w:rFonts w:ascii="Arial" w:eastAsia="Batang" w:hAnsi="Arial" w:cs="Arial"/>
          <w:color w:val="000000" w:themeColor="text1"/>
          <w:sz w:val="24"/>
          <w:szCs w:val="24"/>
        </w:rPr>
      </w:pPr>
    </w:p>
    <w:p w14:paraId="46A8E0A0" w14:textId="01BDB553" w:rsidR="00574281" w:rsidRPr="00B563B8" w:rsidRDefault="00434A76" w:rsidP="00C0708A">
      <w:pPr>
        <w:spacing w:after="0" w:line="276" w:lineRule="auto"/>
        <w:jc w:val="both"/>
        <w:rPr>
          <w:rFonts w:ascii="Arial" w:eastAsia="Batang" w:hAnsi="Arial" w:cs="Arial"/>
          <w:color w:val="000000" w:themeColor="text1"/>
          <w:sz w:val="20"/>
          <w:szCs w:val="20"/>
        </w:rPr>
      </w:pPr>
      <w:r w:rsidRPr="00B563B8">
        <w:rPr>
          <w:rFonts w:ascii="Arial" w:eastAsia="Batang" w:hAnsi="Arial" w:cs="Arial"/>
          <w:color w:val="000000" w:themeColor="text1"/>
          <w:sz w:val="24"/>
          <w:szCs w:val="24"/>
        </w:rPr>
        <w:t>39</w:t>
      </w:r>
      <w:r w:rsidR="00574281" w:rsidRPr="00B563B8">
        <w:rPr>
          <w:rFonts w:ascii="Arial" w:eastAsia="Batang" w:hAnsi="Arial" w:cs="Arial"/>
          <w:color w:val="000000" w:themeColor="text1"/>
          <w:sz w:val="24"/>
          <w:szCs w:val="24"/>
        </w:rPr>
        <w:t>. Para el cumplimiento de este requisito de procedibilidad es importante tener en cuenta, como lo ha señalado la Sala, que</w:t>
      </w:r>
      <w:r w:rsidR="00574281" w:rsidRPr="00B563B8">
        <w:rPr>
          <w:rFonts w:ascii="Arial" w:eastAsia="Batang" w:hAnsi="Arial" w:cs="Arial"/>
          <w:color w:val="000000" w:themeColor="text1"/>
          <w:sz w:val="28"/>
          <w:szCs w:val="28"/>
        </w:rPr>
        <w:t xml:space="preserve"> </w:t>
      </w:r>
      <w:r w:rsidR="00574281" w:rsidRPr="00B563B8">
        <w:rPr>
          <w:rFonts w:ascii="Arial" w:eastAsia="Batang" w:hAnsi="Arial" w:cs="Arial"/>
          <w:i/>
          <w:color w:val="000000" w:themeColor="text1"/>
        </w:rPr>
        <w:t>“el reclamo en tal sentido no es un simple derecho de petición sino una solicitud expresamente hecha con el propósito de cumplir el requisito de la renuencia para los fines de la acción de cumplimiento”</w:t>
      </w:r>
      <w:r w:rsidR="00574281" w:rsidRPr="00B563B8">
        <w:rPr>
          <w:rFonts w:ascii="Arial" w:eastAsia="Batang" w:hAnsi="Arial" w:cs="Arial"/>
          <w:i/>
          <w:color w:val="000000" w:themeColor="text1"/>
          <w:vertAlign w:val="superscript"/>
        </w:rPr>
        <w:footnoteReference w:id="8"/>
      </w:r>
      <w:r w:rsidR="00574281" w:rsidRPr="00B563B8">
        <w:rPr>
          <w:rFonts w:ascii="Arial" w:eastAsia="Batang" w:hAnsi="Arial" w:cs="Arial"/>
          <w:color w:val="000000" w:themeColor="text1"/>
        </w:rPr>
        <w:t>.</w:t>
      </w:r>
    </w:p>
    <w:p w14:paraId="57BE3337" w14:textId="77777777" w:rsidR="00574281" w:rsidRPr="00B563B8" w:rsidRDefault="00574281" w:rsidP="00C0708A">
      <w:pPr>
        <w:spacing w:after="0" w:line="276" w:lineRule="auto"/>
        <w:jc w:val="both"/>
        <w:rPr>
          <w:rFonts w:ascii="Arial" w:eastAsia="Batang" w:hAnsi="Arial" w:cs="Arial"/>
          <w:color w:val="000000" w:themeColor="text1"/>
          <w:sz w:val="24"/>
          <w:szCs w:val="24"/>
        </w:rPr>
      </w:pPr>
    </w:p>
    <w:p w14:paraId="4EA576B9" w14:textId="23580555" w:rsidR="005D0913" w:rsidRPr="00B563B8" w:rsidRDefault="00506C4B" w:rsidP="002860A6">
      <w:pPr>
        <w:widowControl w:val="0"/>
        <w:tabs>
          <w:tab w:val="left" w:pos="3045"/>
        </w:tabs>
        <w:spacing w:after="0" w:line="276" w:lineRule="auto"/>
        <w:ind w:hanging="3"/>
        <w:jc w:val="both"/>
        <w:rPr>
          <w:rFonts w:ascii="Arial" w:eastAsia="Arial Unicode MS" w:hAnsi="Arial"/>
          <w:color w:val="000000" w:themeColor="text1"/>
          <w:sz w:val="24"/>
          <w:szCs w:val="24"/>
          <w:bdr w:val="none" w:sz="0" w:space="0" w:color="auto" w:frame="1"/>
          <w:lang w:eastAsia="es-CO"/>
        </w:rPr>
      </w:pPr>
      <w:r w:rsidRPr="00B563B8">
        <w:rPr>
          <w:rFonts w:ascii="Arial" w:eastAsia="Arial Unicode MS" w:hAnsi="Arial"/>
          <w:color w:val="000000" w:themeColor="text1"/>
          <w:sz w:val="24"/>
          <w:szCs w:val="24"/>
          <w:bdr w:val="none" w:sz="0" w:space="0" w:color="auto" w:frame="1"/>
          <w:lang w:eastAsia="es-CO"/>
        </w:rPr>
        <w:t>4</w:t>
      </w:r>
      <w:r w:rsidR="00434A76" w:rsidRPr="00B563B8">
        <w:rPr>
          <w:rFonts w:ascii="Arial" w:eastAsia="Arial Unicode MS" w:hAnsi="Arial"/>
          <w:color w:val="000000" w:themeColor="text1"/>
          <w:sz w:val="24"/>
          <w:szCs w:val="24"/>
          <w:bdr w:val="none" w:sz="0" w:space="0" w:color="auto" w:frame="1"/>
          <w:lang w:eastAsia="es-CO"/>
        </w:rPr>
        <w:t>0</w:t>
      </w:r>
      <w:r w:rsidR="00C0708A" w:rsidRPr="00B563B8">
        <w:rPr>
          <w:rFonts w:ascii="Arial" w:eastAsia="Arial Unicode MS" w:hAnsi="Arial"/>
          <w:color w:val="000000" w:themeColor="text1"/>
          <w:sz w:val="24"/>
          <w:szCs w:val="24"/>
          <w:bdr w:val="none" w:sz="0" w:space="0" w:color="auto" w:frame="1"/>
          <w:lang w:eastAsia="es-CO"/>
        </w:rPr>
        <w:t xml:space="preserve">. </w:t>
      </w:r>
      <w:r w:rsidR="000F4979" w:rsidRPr="00B563B8">
        <w:rPr>
          <w:rFonts w:ascii="Arial" w:eastAsia="Arial Unicode MS" w:hAnsi="Arial"/>
          <w:color w:val="000000" w:themeColor="text1"/>
          <w:sz w:val="24"/>
          <w:szCs w:val="24"/>
          <w:bdr w:val="none" w:sz="0" w:space="0" w:color="auto" w:frame="1"/>
          <w:lang w:eastAsia="es-CO"/>
        </w:rPr>
        <w:t xml:space="preserve">En </w:t>
      </w:r>
      <w:r w:rsidR="00910116" w:rsidRPr="00B563B8">
        <w:rPr>
          <w:rFonts w:ascii="Arial" w:eastAsia="Arial Unicode MS" w:hAnsi="Arial"/>
          <w:color w:val="000000" w:themeColor="text1"/>
          <w:sz w:val="24"/>
          <w:szCs w:val="24"/>
          <w:bdr w:val="none" w:sz="0" w:space="0" w:color="auto" w:frame="1"/>
          <w:lang w:eastAsia="es-CO"/>
        </w:rPr>
        <w:t xml:space="preserve">el caso particular, se evidencia en el expediente que la parte actora </w:t>
      </w:r>
      <w:r w:rsidR="000F4979" w:rsidRPr="00B563B8">
        <w:rPr>
          <w:rFonts w:ascii="Arial" w:eastAsia="Arial Unicode MS" w:hAnsi="Arial"/>
          <w:color w:val="000000" w:themeColor="text1"/>
          <w:sz w:val="24"/>
          <w:szCs w:val="24"/>
          <w:bdr w:val="none" w:sz="0" w:space="0" w:color="auto" w:frame="1"/>
          <w:lang w:eastAsia="es-CO"/>
        </w:rPr>
        <w:t>solicit</w:t>
      </w:r>
      <w:r w:rsidR="00910116" w:rsidRPr="00B563B8">
        <w:rPr>
          <w:rFonts w:ascii="Arial" w:eastAsia="Arial Unicode MS" w:hAnsi="Arial"/>
          <w:color w:val="000000" w:themeColor="text1"/>
          <w:sz w:val="24"/>
          <w:szCs w:val="24"/>
          <w:bdr w:val="none" w:sz="0" w:space="0" w:color="auto" w:frame="1"/>
          <w:lang w:eastAsia="es-CO"/>
        </w:rPr>
        <w:t>ó</w:t>
      </w:r>
      <w:r w:rsidR="000F4979" w:rsidRPr="00B563B8">
        <w:rPr>
          <w:rFonts w:ascii="Arial" w:eastAsia="Arial Unicode MS" w:hAnsi="Arial"/>
          <w:color w:val="000000" w:themeColor="text1"/>
          <w:sz w:val="24"/>
          <w:szCs w:val="24"/>
          <w:bdr w:val="none" w:sz="0" w:space="0" w:color="auto" w:frame="1"/>
          <w:lang w:eastAsia="es-CO"/>
        </w:rPr>
        <w:t>,</w:t>
      </w:r>
      <w:r w:rsidR="00910116" w:rsidRPr="00B563B8">
        <w:rPr>
          <w:rFonts w:ascii="Arial" w:eastAsia="Arial Unicode MS" w:hAnsi="Arial"/>
          <w:color w:val="000000" w:themeColor="text1"/>
          <w:sz w:val="24"/>
          <w:szCs w:val="24"/>
          <w:bdr w:val="none" w:sz="0" w:space="0" w:color="auto" w:frame="1"/>
          <w:lang w:eastAsia="es-CO"/>
        </w:rPr>
        <w:t xml:space="preserve"> </w:t>
      </w:r>
      <w:r w:rsidR="000F4979" w:rsidRPr="00B563B8">
        <w:rPr>
          <w:rFonts w:ascii="Arial" w:eastAsia="Arial Unicode MS" w:hAnsi="Arial"/>
          <w:color w:val="000000" w:themeColor="text1"/>
          <w:sz w:val="24"/>
          <w:szCs w:val="24"/>
          <w:bdr w:val="none" w:sz="0" w:space="0" w:color="auto" w:frame="1"/>
          <w:lang w:eastAsia="es-CO"/>
        </w:rPr>
        <w:t>el 4 de diciembre de 2019</w:t>
      </w:r>
      <w:r w:rsidR="000F4979" w:rsidRPr="00B563B8">
        <w:rPr>
          <w:rStyle w:val="Refdenotaalpie"/>
          <w:rFonts w:ascii="Arial" w:eastAsia="Arial Unicode MS" w:hAnsi="Arial"/>
          <w:color w:val="000000" w:themeColor="text1"/>
          <w:sz w:val="24"/>
          <w:szCs w:val="24"/>
          <w:bdr w:val="none" w:sz="0" w:space="0" w:color="auto" w:frame="1"/>
          <w:lang w:eastAsia="es-CO"/>
        </w:rPr>
        <w:footnoteReference w:id="9"/>
      </w:r>
      <w:r w:rsidR="000F4979" w:rsidRPr="00B563B8">
        <w:rPr>
          <w:rFonts w:ascii="Arial" w:eastAsia="Arial Unicode MS" w:hAnsi="Arial"/>
          <w:color w:val="000000" w:themeColor="text1"/>
          <w:sz w:val="24"/>
          <w:szCs w:val="24"/>
          <w:bdr w:val="none" w:sz="0" w:space="0" w:color="auto" w:frame="1"/>
          <w:lang w:eastAsia="es-CO"/>
        </w:rPr>
        <w:t xml:space="preserve">, </w:t>
      </w:r>
      <w:r w:rsidR="005D0913" w:rsidRPr="00B563B8">
        <w:rPr>
          <w:rFonts w:ascii="Arial" w:eastAsia="Arial Unicode MS" w:hAnsi="Arial"/>
          <w:color w:val="000000" w:themeColor="text1"/>
          <w:sz w:val="24"/>
          <w:szCs w:val="24"/>
          <w:bdr w:val="none" w:sz="0" w:space="0" w:color="auto" w:frame="1"/>
          <w:lang w:eastAsia="es-CO"/>
        </w:rPr>
        <w:t xml:space="preserve">ante la </w:t>
      </w:r>
      <w:r w:rsidR="00165155" w:rsidRPr="00B563B8">
        <w:rPr>
          <w:rFonts w:ascii="Arial" w:eastAsia="Arial Unicode MS" w:hAnsi="Arial"/>
          <w:color w:val="000000" w:themeColor="text1"/>
          <w:sz w:val="24"/>
          <w:szCs w:val="24"/>
          <w:bdr w:val="none" w:sz="0" w:space="0" w:color="auto" w:frame="1"/>
          <w:lang w:eastAsia="es-CO"/>
        </w:rPr>
        <w:t xml:space="preserve">autoridad </w:t>
      </w:r>
      <w:r w:rsidR="005D0913" w:rsidRPr="00B563B8">
        <w:rPr>
          <w:rFonts w:ascii="Arial" w:eastAsia="Arial Unicode MS" w:hAnsi="Arial"/>
          <w:color w:val="000000" w:themeColor="text1"/>
          <w:sz w:val="24"/>
          <w:szCs w:val="24"/>
          <w:bdr w:val="none" w:sz="0" w:space="0" w:color="auto" w:frame="1"/>
          <w:lang w:eastAsia="es-CO"/>
        </w:rPr>
        <w:t>demandad</w:t>
      </w:r>
      <w:r w:rsidR="002860A6" w:rsidRPr="00B563B8">
        <w:rPr>
          <w:rFonts w:ascii="Arial" w:eastAsia="Arial Unicode MS" w:hAnsi="Arial"/>
          <w:color w:val="000000" w:themeColor="text1"/>
          <w:sz w:val="24"/>
          <w:szCs w:val="24"/>
          <w:bdr w:val="none" w:sz="0" w:space="0" w:color="auto" w:frame="1"/>
          <w:lang w:eastAsia="es-CO"/>
        </w:rPr>
        <w:t>a:</w:t>
      </w:r>
    </w:p>
    <w:p w14:paraId="0645D55B" w14:textId="77777777" w:rsidR="00AC7AE4" w:rsidRPr="00B563B8" w:rsidRDefault="00AC7AE4" w:rsidP="002860A6">
      <w:pPr>
        <w:widowControl w:val="0"/>
        <w:tabs>
          <w:tab w:val="left" w:pos="3045"/>
        </w:tabs>
        <w:spacing w:after="0" w:line="276" w:lineRule="auto"/>
        <w:ind w:hanging="3"/>
        <w:jc w:val="both"/>
        <w:rPr>
          <w:rFonts w:ascii="Arial" w:eastAsia="Arial Unicode MS" w:hAnsi="Arial"/>
          <w:color w:val="000000" w:themeColor="text1"/>
          <w:sz w:val="24"/>
          <w:szCs w:val="24"/>
          <w:bdr w:val="none" w:sz="0" w:space="0" w:color="auto" w:frame="1"/>
          <w:lang w:eastAsia="es-CO"/>
        </w:rPr>
      </w:pPr>
    </w:p>
    <w:p w14:paraId="5F8E48BA" w14:textId="7D7E7A84" w:rsidR="00115B15" w:rsidRPr="00B563B8" w:rsidRDefault="00115B15" w:rsidP="00115B15">
      <w:pPr>
        <w:widowControl w:val="0"/>
        <w:tabs>
          <w:tab w:val="left" w:pos="3045"/>
        </w:tabs>
        <w:spacing w:after="0" w:line="276" w:lineRule="auto"/>
        <w:ind w:left="567"/>
        <w:jc w:val="both"/>
        <w:rPr>
          <w:rFonts w:ascii="Arial" w:eastAsia="Arial Unicode MS" w:hAnsi="Arial"/>
          <w:color w:val="000000" w:themeColor="text1"/>
          <w:bdr w:val="none" w:sz="0" w:space="0" w:color="auto" w:frame="1"/>
          <w:lang w:eastAsia="es-CO"/>
        </w:rPr>
      </w:pPr>
      <w:r w:rsidRPr="00B563B8">
        <w:rPr>
          <w:rFonts w:ascii="Arial" w:eastAsia="Arial Unicode MS" w:hAnsi="Arial"/>
          <w:color w:val="000000" w:themeColor="text1"/>
          <w:bdr w:val="none" w:sz="0" w:space="0" w:color="auto" w:frame="1"/>
          <w:lang w:eastAsia="es-CO"/>
        </w:rPr>
        <w:t xml:space="preserve">“1. Que dé aplicación a mi favor del beneficio no pecuniario que me fue otorgado en el literal b del artículo Tercero de la citada Resolución No. 1129 de 2019, </w:t>
      </w:r>
      <w:proofErr w:type="gramStart"/>
      <w:r w:rsidRPr="00B563B8">
        <w:rPr>
          <w:rFonts w:ascii="Arial" w:eastAsia="Arial Unicode MS" w:hAnsi="Arial"/>
          <w:color w:val="000000" w:themeColor="text1"/>
          <w:bdr w:val="none" w:sz="0" w:space="0" w:color="auto" w:frame="1"/>
          <w:lang w:eastAsia="es-CO"/>
        </w:rPr>
        <w:t>y</w:t>
      </w:r>
      <w:proofErr w:type="gramEnd"/>
      <w:r w:rsidRPr="00B563B8">
        <w:rPr>
          <w:rFonts w:ascii="Arial" w:eastAsia="Arial Unicode MS" w:hAnsi="Arial"/>
          <w:color w:val="000000" w:themeColor="text1"/>
          <w:bdr w:val="none" w:sz="0" w:space="0" w:color="auto" w:frame="1"/>
          <w:lang w:eastAsia="es-CO"/>
        </w:rPr>
        <w:t xml:space="preserve"> en consecuencia:</w:t>
      </w:r>
    </w:p>
    <w:p w14:paraId="782F0266" w14:textId="3E7C0B5A" w:rsidR="00115B15" w:rsidRPr="00B563B8" w:rsidRDefault="00115B15" w:rsidP="00115B15">
      <w:pPr>
        <w:widowControl w:val="0"/>
        <w:tabs>
          <w:tab w:val="left" w:pos="3045"/>
        </w:tabs>
        <w:spacing w:after="0" w:line="276" w:lineRule="auto"/>
        <w:ind w:left="567"/>
        <w:jc w:val="both"/>
        <w:rPr>
          <w:rFonts w:ascii="Arial" w:eastAsia="Arial Unicode MS" w:hAnsi="Arial"/>
          <w:color w:val="000000" w:themeColor="text1"/>
          <w:bdr w:val="none" w:sz="0" w:space="0" w:color="auto" w:frame="1"/>
          <w:lang w:eastAsia="es-CO"/>
        </w:rPr>
      </w:pPr>
    </w:p>
    <w:p w14:paraId="37CC3EC2" w14:textId="4AAF7DFE" w:rsidR="00115B15" w:rsidRPr="00B563B8" w:rsidRDefault="00115B15" w:rsidP="00115B15">
      <w:pPr>
        <w:widowControl w:val="0"/>
        <w:tabs>
          <w:tab w:val="left" w:pos="3045"/>
        </w:tabs>
        <w:spacing w:after="0" w:line="276" w:lineRule="auto"/>
        <w:ind w:left="567"/>
        <w:jc w:val="both"/>
        <w:rPr>
          <w:rFonts w:ascii="Arial" w:eastAsia="Arial Unicode MS" w:hAnsi="Arial"/>
          <w:color w:val="000000" w:themeColor="text1"/>
          <w:bdr w:val="none" w:sz="0" w:space="0" w:color="auto" w:frame="1"/>
          <w:lang w:eastAsia="es-CO"/>
        </w:rPr>
      </w:pPr>
      <w:r w:rsidRPr="00B563B8">
        <w:rPr>
          <w:rFonts w:ascii="Arial" w:eastAsia="Arial Unicode MS" w:hAnsi="Arial"/>
          <w:color w:val="000000" w:themeColor="text1"/>
          <w:bdr w:val="none" w:sz="0" w:space="0" w:color="auto" w:frame="1"/>
          <w:lang w:eastAsia="es-CO"/>
        </w:rPr>
        <w:t>2. Proceda a nombrarme de manera preferencial en encargo en el empleo de Profesional Especializado grado 20 (PE-20), en la Dirección Administrativo y del Talento Humano – Grupo Relaciones Laborales, cargo que se encuentra vacante por renuncia aceptada al abogado David Manrique.</w:t>
      </w:r>
    </w:p>
    <w:p w14:paraId="4981501D" w14:textId="6F928ACE" w:rsidR="00115B15" w:rsidRPr="00B563B8" w:rsidRDefault="00115B15" w:rsidP="00115B15">
      <w:pPr>
        <w:widowControl w:val="0"/>
        <w:tabs>
          <w:tab w:val="left" w:pos="3045"/>
        </w:tabs>
        <w:spacing w:after="0" w:line="276" w:lineRule="auto"/>
        <w:ind w:left="567"/>
        <w:jc w:val="both"/>
        <w:rPr>
          <w:rFonts w:ascii="Arial" w:eastAsia="Arial Unicode MS" w:hAnsi="Arial"/>
          <w:color w:val="000000" w:themeColor="text1"/>
          <w:bdr w:val="none" w:sz="0" w:space="0" w:color="auto" w:frame="1"/>
          <w:lang w:eastAsia="es-CO"/>
        </w:rPr>
      </w:pPr>
    </w:p>
    <w:p w14:paraId="63E3F92B" w14:textId="5FBB6CA1" w:rsidR="00115B15" w:rsidRPr="00B563B8" w:rsidRDefault="00115B15" w:rsidP="00115B15">
      <w:pPr>
        <w:widowControl w:val="0"/>
        <w:tabs>
          <w:tab w:val="left" w:pos="3045"/>
        </w:tabs>
        <w:spacing w:after="0" w:line="276" w:lineRule="auto"/>
        <w:ind w:left="567"/>
        <w:jc w:val="both"/>
        <w:rPr>
          <w:rFonts w:ascii="Arial" w:eastAsia="Arial Unicode MS" w:hAnsi="Arial"/>
          <w:color w:val="000000" w:themeColor="text1"/>
          <w:bdr w:val="none" w:sz="0" w:space="0" w:color="auto" w:frame="1"/>
          <w:lang w:eastAsia="es-CO"/>
        </w:rPr>
      </w:pPr>
      <w:r w:rsidRPr="00B563B8">
        <w:rPr>
          <w:rFonts w:ascii="Arial" w:eastAsia="Arial Unicode MS" w:hAnsi="Arial"/>
          <w:color w:val="000000" w:themeColor="text1"/>
          <w:bdr w:val="none" w:sz="0" w:space="0" w:color="auto" w:frame="1"/>
          <w:lang w:eastAsia="es-CO"/>
        </w:rPr>
        <w:t>Elevo esta solicitud para los fines previstos en la Ley 393 de 1997”</w:t>
      </w:r>
      <w:r w:rsidR="000F4979" w:rsidRPr="00B563B8">
        <w:rPr>
          <w:rFonts w:ascii="Arial" w:eastAsia="Arial Unicode MS" w:hAnsi="Arial"/>
          <w:color w:val="000000" w:themeColor="text1"/>
          <w:bdr w:val="none" w:sz="0" w:space="0" w:color="auto" w:frame="1"/>
          <w:lang w:eastAsia="es-CO"/>
        </w:rPr>
        <w:t>.</w:t>
      </w:r>
    </w:p>
    <w:p w14:paraId="5D79275D" w14:textId="77777777" w:rsidR="005D0913" w:rsidRPr="00B563B8" w:rsidRDefault="005D0913" w:rsidP="00115B15">
      <w:pPr>
        <w:widowControl w:val="0"/>
        <w:tabs>
          <w:tab w:val="left" w:pos="3045"/>
        </w:tabs>
        <w:spacing w:after="0" w:line="276" w:lineRule="auto"/>
        <w:jc w:val="both"/>
        <w:rPr>
          <w:rStyle w:val="Refdenotaalpie"/>
          <w:rFonts w:ascii="Arial" w:eastAsia="Arial Unicode MS" w:hAnsi="Arial"/>
          <w:color w:val="000000" w:themeColor="text1"/>
          <w:sz w:val="24"/>
          <w:szCs w:val="24"/>
          <w:bdr w:val="none" w:sz="0" w:space="0" w:color="auto" w:frame="1"/>
          <w:vertAlign w:val="baseline"/>
          <w:lang w:eastAsia="es-CO"/>
        </w:rPr>
      </w:pPr>
    </w:p>
    <w:p w14:paraId="17917F89" w14:textId="3382722D" w:rsidR="00C26587" w:rsidRPr="00B563B8" w:rsidRDefault="00506C4B" w:rsidP="009E43CF">
      <w:pPr>
        <w:widowControl w:val="0"/>
        <w:tabs>
          <w:tab w:val="left" w:pos="3045"/>
        </w:tabs>
        <w:spacing w:after="0" w:line="276" w:lineRule="auto"/>
        <w:jc w:val="both"/>
        <w:rPr>
          <w:rFonts w:ascii="Arial" w:eastAsia="Times New Roman" w:hAnsi="Arial"/>
          <w:color w:val="000000" w:themeColor="text1"/>
          <w:sz w:val="24"/>
          <w:szCs w:val="24"/>
          <w:lang w:eastAsia="es-ES"/>
        </w:rPr>
      </w:pPr>
      <w:r w:rsidRPr="00B563B8">
        <w:rPr>
          <w:rFonts w:ascii="Arial" w:eastAsia="Arial Unicode MS" w:hAnsi="Arial"/>
          <w:color w:val="000000" w:themeColor="text1"/>
          <w:sz w:val="24"/>
          <w:szCs w:val="24"/>
          <w:bdr w:val="none" w:sz="0" w:space="0" w:color="auto" w:frame="1"/>
          <w:lang w:eastAsia="es-CO"/>
        </w:rPr>
        <w:t>4</w:t>
      </w:r>
      <w:r w:rsidR="00434A76" w:rsidRPr="00B563B8">
        <w:rPr>
          <w:rFonts w:ascii="Arial" w:eastAsia="Arial Unicode MS" w:hAnsi="Arial"/>
          <w:color w:val="000000" w:themeColor="text1"/>
          <w:sz w:val="24"/>
          <w:szCs w:val="24"/>
          <w:bdr w:val="none" w:sz="0" w:space="0" w:color="auto" w:frame="1"/>
          <w:lang w:eastAsia="es-CO"/>
        </w:rPr>
        <w:t>1</w:t>
      </w:r>
      <w:r w:rsidR="00C0708A" w:rsidRPr="00B563B8">
        <w:rPr>
          <w:rFonts w:ascii="Arial" w:eastAsia="Arial Unicode MS" w:hAnsi="Arial"/>
          <w:color w:val="000000" w:themeColor="text1"/>
          <w:sz w:val="24"/>
          <w:szCs w:val="24"/>
          <w:bdr w:val="none" w:sz="0" w:space="0" w:color="auto" w:frame="1"/>
          <w:lang w:eastAsia="es-CO"/>
        </w:rPr>
        <w:t xml:space="preserve">. </w:t>
      </w:r>
      <w:r w:rsidR="00115B15" w:rsidRPr="00B563B8">
        <w:rPr>
          <w:rFonts w:ascii="Arial" w:eastAsia="Arial Unicode MS" w:hAnsi="Arial"/>
          <w:color w:val="000000" w:themeColor="text1"/>
          <w:sz w:val="24"/>
          <w:szCs w:val="24"/>
          <w:bdr w:val="none" w:sz="0" w:space="0" w:color="auto" w:frame="1"/>
          <w:lang w:eastAsia="es-CO"/>
        </w:rPr>
        <w:t xml:space="preserve">La CVC mediante Memorando 0330-0916502019 del 18 de diciembre del 2019, como quedó plasmado en los antecedentes, le respondió que no se había dado apertura a la invitación interna dentro de la entidad para proveer la vacante en encargo. </w:t>
      </w:r>
      <w:r w:rsidR="00F915EA" w:rsidRPr="00B563B8">
        <w:rPr>
          <w:rFonts w:ascii="Arial" w:eastAsia="Arial Unicode MS" w:hAnsi="Arial"/>
          <w:color w:val="000000" w:themeColor="text1"/>
          <w:sz w:val="24"/>
          <w:szCs w:val="24"/>
          <w:bdr w:val="none" w:sz="0" w:space="0" w:color="auto" w:frame="1"/>
          <w:lang w:eastAsia="es-CO"/>
        </w:rPr>
        <w:t xml:space="preserve"> </w:t>
      </w:r>
    </w:p>
    <w:p w14:paraId="11BDDA91" w14:textId="77777777" w:rsidR="00C26587" w:rsidRPr="00B563B8" w:rsidRDefault="00C26587" w:rsidP="00F915EA">
      <w:pPr>
        <w:pStyle w:val="NormalWeb"/>
        <w:spacing w:after="0"/>
        <w:jc w:val="both"/>
        <w:rPr>
          <w:rFonts w:ascii="Arial" w:hAnsi="Arial" w:cs="Arial"/>
          <w:color w:val="000000" w:themeColor="text1"/>
          <w:szCs w:val="28"/>
        </w:rPr>
      </w:pPr>
    </w:p>
    <w:p w14:paraId="35A0DABF" w14:textId="261022DB" w:rsidR="009D5EB4" w:rsidRPr="00B563B8" w:rsidRDefault="00506C4B" w:rsidP="009D5EB4">
      <w:pPr>
        <w:spacing w:after="0" w:line="276" w:lineRule="auto"/>
        <w:jc w:val="both"/>
        <w:rPr>
          <w:rStyle w:val="apple-converted-space"/>
          <w:rFonts w:ascii="Arial" w:hAnsi="Arial" w:cs="Arial"/>
          <w:sz w:val="24"/>
          <w:szCs w:val="24"/>
          <w:lang w:val="es-CO"/>
        </w:rPr>
      </w:pPr>
      <w:r w:rsidRPr="00B563B8">
        <w:rPr>
          <w:rFonts w:ascii="Arial" w:eastAsia="Times New Roman" w:hAnsi="Arial" w:cs="Arial"/>
          <w:sz w:val="24"/>
          <w:szCs w:val="24"/>
        </w:rPr>
        <w:lastRenderedPageBreak/>
        <w:t>4</w:t>
      </w:r>
      <w:r w:rsidR="00434A76" w:rsidRPr="00B563B8">
        <w:rPr>
          <w:rFonts w:ascii="Arial" w:eastAsia="Times New Roman" w:hAnsi="Arial" w:cs="Arial"/>
          <w:sz w:val="24"/>
          <w:szCs w:val="24"/>
        </w:rPr>
        <w:t>2</w:t>
      </w:r>
      <w:r w:rsidR="009D5EB4" w:rsidRPr="00B563B8">
        <w:rPr>
          <w:rFonts w:ascii="Arial" w:eastAsia="Times New Roman" w:hAnsi="Arial" w:cs="Arial"/>
          <w:sz w:val="24"/>
          <w:szCs w:val="24"/>
        </w:rPr>
        <w:t xml:space="preserve">. </w:t>
      </w:r>
      <w:r w:rsidR="009D5EB4" w:rsidRPr="00B563B8">
        <w:rPr>
          <w:rStyle w:val="apple-converted-space"/>
          <w:rFonts w:ascii="Arial" w:hAnsi="Arial" w:cs="Arial"/>
          <w:sz w:val="24"/>
          <w:szCs w:val="24"/>
          <w:lang w:val="es-CO"/>
        </w:rPr>
        <w:t xml:space="preserve">De acuerdo con lo anterior, no hay duda </w:t>
      </w:r>
      <w:proofErr w:type="gramStart"/>
      <w:r w:rsidR="009D5EB4" w:rsidRPr="00B563B8">
        <w:rPr>
          <w:rStyle w:val="apple-converted-space"/>
          <w:rFonts w:ascii="Arial" w:hAnsi="Arial" w:cs="Arial"/>
          <w:sz w:val="24"/>
          <w:szCs w:val="24"/>
          <w:lang w:val="es-CO"/>
        </w:rPr>
        <w:t>que</w:t>
      </w:r>
      <w:proofErr w:type="gramEnd"/>
      <w:r w:rsidR="009D5EB4" w:rsidRPr="00B563B8">
        <w:rPr>
          <w:rStyle w:val="apple-converted-space"/>
          <w:rFonts w:ascii="Arial" w:hAnsi="Arial" w:cs="Arial"/>
          <w:sz w:val="24"/>
          <w:szCs w:val="24"/>
          <w:lang w:val="es-CO"/>
        </w:rPr>
        <w:t xml:space="preserve"> previo a acudir al ejercicio de la presente acción de cumplimiento, la parte actora agotó en debida forma el requisito de renuencia.</w:t>
      </w:r>
    </w:p>
    <w:p w14:paraId="76F49259" w14:textId="77777777" w:rsidR="009D5EB4" w:rsidRPr="00B563B8" w:rsidRDefault="009D5EB4" w:rsidP="009D5EB4">
      <w:pPr>
        <w:spacing w:after="0" w:line="276" w:lineRule="auto"/>
        <w:jc w:val="both"/>
        <w:rPr>
          <w:rStyle w:val="apple-converted-space"/>
          <w:rFonts w:ascii="Arial" w:hAnsi="Arial" w:cs="Arial"/>
          <w:sz w:val="24"/>
          <w:szCs w:val="24"/>
          <w:lang w:val="es-CO"/>
        </w:rPr>
      </w:pPr>
    </w:p>
    <w:p w14:paraId="1F9F4CAE" w14:textId="77777777" w:rsidR="009D5EB4" w:rsidRPr="00B563B8" w:rsidRDefault="009D5EB4" w:rsidP="009D5EB4">
      <w:pPr>
        <w:pStyle w:val="Textonotapie"/>
        <w:tabs>
          <w:tab w:val="left" w:pos="7655"/>
        </w:tabs>
        <w:spacing w:after="0" w:line="276" w:lineRule="auto"/>
        <w:ind w:right="51"/>
        <w:jc w:val="both"/>
        <w:rPr>
          <w:rFonts w:ascii="Arial" w:hAnsi="Arial" w:cs="Arial"/>
          <w:b/>
          <w:sz w:val="24"/>
          <w:szCs w:val="24"/>
          <w:lang w:val="es-CO"/>
        </w:rPr>
      </w:pPr>
      <w:r w:rsidRPr="00B563B8">
        <w:rPr>
          <w:rFonts w:ascii="Arial" w:hAnsi="Arial" w:cs="Arial"/>
          <w:b/>
          <w:sz w:val="24"/>
          <w:szCs w:val="24"/>
          <w:lang w:val="es-CO"/>
        </w:rPr>
        <w:t>3.4. De la procedencia de la acción de cumplimiento</w:t>
      </w:r>
    </w:p>
    <w:p w14:paraId="3D4D7BDD" w14:textId="77777777" w:rsidR="009D5EB4" w:rsidRPr="00B563B8" w:rsidRDefault="009D5EB4" w:rsidP="009D5EB4">
      <w:pPr>
        <w:pStyle w:val="Textonotapie"/>
        <w:tabs>
          <w:tab w:val="left" w:pos="7655"/>
        </w:tabs>
        <w:spacing w:after="0" w:line="276" w:lineRule="auto"/>
        <w:ind w:right="51"/>
        <w:jc w:val="both"/>
        <w:rPr>
          <w:rFonts w:ascii="Arial" w:hAnsi="Arial" w:cs="Arial"/>
          <w:b/>
          <w:sz w:val="24"/>
          <w:szCs w:val="24"/>
          <w:lang w:val="es-CO"/>
        </w:rPr>
      </w:pPr>
    </w:p>
    <w:p w14:paraId="6095A027" w14:textId="6BD70BDA" w:rsidR="009D5EB4" w:rsidRPr="00B563B8" w:rsidRDefault="00506C4B" w:rsidP="009D5EB4">
      <w:pPr>
        <w:spacing w:after="0"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4</w:t>
      </w:r>
      <w:r w:rsidR="00434A76" w:rsidRPr="00B563B8">
        <w:rPr>
          <w:rStyle w:val="apple-converted-space"/>
          <w:rFonts w:ascii="Arial" w:hAnsi="Arial"/>
          <w:bCs/>
          <w:sz w:val="24"/>
          <w:szCs w:val="24"/>
          <w:u w:color="FF0000"/>
        </w:rPr>
        <w:t>3</w:t>
      </w:r>
      <w:r w:rsidR="009D5EB4" w:rsidRPr="00B563B8">
        <w:rPr>
          <w:rStyle w:val="apple-converted-space"/>
          <w:rFonts w:ascii="Arial" w:hAnsi="Arial"/>
          <w:bCs/>
          <w:sz w:val="24"/>
          <w:szCs w:val="24"/>
          <w:u w:color="FF0000"/>
        </w:rPr>
        <w:t xml:space="preserve">. Al revisar este aspecto es necesario destacar que </w:t>
      </w:r>
      <w:r w:rsidR="00AC7AE4" w:rsidRPr="00B563B8">
        <w:rPr>
          <w:rStyle w:val="apple-converted-space"/>
          <w:rFonts w:ascii="Arial" w:hAnsi="Arial"/>
          <w:bCs/>
          <w:sz w:val="24"/>
          <w:szCs w:val="24"/>
          <w:u w:color="FF0000"/>
        </w:rPr>
        <w:t>el accionante</w:t>
      </w:r>
      <w:r w:rsidR="009D5EB4" w:rsidRPr="00B563B8">
        <w:rPr>
          <w:rStyle w:val="apple-converted-space"/>
          <w:rFonts w:ascii="Arial" w:hAnsi="Arial"/>
          <w:bCs/>
          <w:sz w:val="24"/>
          <w:szCs w:val="24"/>
          <w:u w:color="FF0000"/>
        </w:rPr>
        <w:t xml:space="preserve"> pretende que en cumplimiento de la Resolución No. 0330-1129 del 2019</w:t>
      </w:r>
      <w:r w:rsidR="000F4979" w:rsidRPr="00B563B8">
        <w:rPr>
          <w:rStyle w:val="apple-converted-space"/>
          <w:rFonts w:ascii="Arial" w:hAnsi="Arial"/>
          <w:bCs/>
          <w:sz w:val="24"/>
          <w:szCs w:val="24"/>
          <w:u w:color="FF0000"/>
        </w:rPr>
        <w:t>,</w:t>
      </w:r>
      <w:r w:rsidR="009D5EB4" w:rsidRPr="00B563B8">
        <w:rPr>
          <w:rStyle w:val="apple-converted-space"/>
          <w:rFonts w:ascii="Arial" w:hAnsi="Arial"/>
          <w:bCs/>
          <w:sz w:val="24"/>
          <w:szCs w:val="24"/>
          <w:u w:color="FF0000"/>
        </w:rPr>
        <w:t xml:space="preserve"> en la que se le designó como mejor empleado de carrera </w:t>
      </w:r>
      <w:r w:rsidR="00AA60BF" w:rsidRPr="00B563B8">
        <w:rPr>
          <w:rStyle w:val="apple-converted-space"/>
          <w:rFonts w:ascii="Arial" w:hAnsi="Arial"/>
          <w:bCs/>
          <w:sz w:val="24"/>
          <w:szCs w:val="24"/>
          <w:u w:color="FF0000"/>
        </w:rPr>
        <w:t>en la DAR Suroriente de la CVC en el periodo comprendido entre el 1° de febrero del 2018 y el 31 de enero del 2019, se le nombre</w:t>
      </w:r>
      <w:r w:rsidR="000F4979" w:rsidRPr="00B563B8">
        <w:rPr>
          <w:rStyle w:val="apple-converted-space"/>
          <w:rFonts w:ascii="Arial" w:hAnsi="Arial"/>
          <w:bCs/>
          <w:sz w:val="24"/>
          <w:szCs w:val="24"/>
          <w:u w:color="FF0000"/>
        </w:rPr>
        <w:t>,</w:t>
      </w:r>
      <w:r w:rsidR="00AA60BF" w:rsidRPr="00B563B8">
        <w:rPr>
          <w:rStyle w:val="apple-converted-space"/>
          <w:rFonts w:ascii="Arial" w:hAnsi="Arial"/>
          <w:bCs/>
          <w:sz w:val="24"/>
          <w:szCs w:val="24"/>
          <w:u w:color="FF0000"/>
        </w:rPr>
        <w:t xml:space="preserve"> en encargo</w:t>
      </w:r>
      <w:r w:rsidR="000F4979" w:rsidRPr="00B563B8">
        <w:rPr>
          <w:rStyle w:val="apple-converted-space"/>
          <w:rFonts w:ascii="Arial" w:hAnsi="Arial"/>
          <w:bCs/>
          <w:sz w:val="24"/>
          <w:szCs w:val="24"/>
          <w:u w:color="FF0000"/>
        </w:rPr>
        <w:t>,</w:t>
      </w:r>
      <w:r w:rsidR="00AA60BF" w:rsidRPr="00B563B8">
        <w:rPr>
          <w:rStyle w:val="apple-converted-space"/>
          <w:rFonts w:ascii="Arial" w:hAnsi="Arial"/>
          <w:bCs/>
          <w:sz w:val="24"/>
          <w:szCs w:val="24"/>
          <w:u w:color="FF0000"/>
        </w:rPr>
        <w:t xml:space="preserve"> en el empleo de Profesional Especializado</w:t>
      </w:r>
      <w:r w:rsidR="000F4979" w:rsidRPr="00B563B8">
        <w:rPr>
          <w:rStyle w:val="apple-converted-space"/>
          <w:rFonts w:ascii="Arial" w:hAnsi="Arial"/>
          <w:bCs/>
          <w:sz w:val="24"/>
          <w:szCs w:val="24"/>
          <w:u w:color="FF0000"/>
        </w:rPr>
        <w:t>,</w:t>
      </w:r>
      <w:r w:rsidR="00AA60BF" w:rsidRPr="00B563B8">
        <w:rPr>
          <w:rStyle w:val="apple-converted-space"/>
          <w:rFonts w:ascii="Arial" w:hAnsi="Arial"/>
          <w:bCs/>
          <w:sz w:val="24"/>
          <w:szCs w:val="24"/>
          <w:u w:color="FF0000"/>
        </w:rPr>
        <w:t xml:space="preserve"> </w:t>
      </w:r>
      <w:r w:rsidR="00165155" w:rsidRPr="00B563B8">
        <w:rPr>
          <w:rStyle w:val="apple-converted-space"/>
          <w:rFonts w:ascii="Arial" w:hAnsi="Arial"/>
          <w:bCs/>
          <w:sz w:val="24"/>
          <w:szCs w:val="24"/>
          <w:u w:color="FF0000"/>
        </w:rPr>
        <w:t>G</w:t>
      </w:r>
      <w:r w:rsidR="00AA60BF" w:rsidRPr="00B563B8">
        <w:rPr>
          <w:rStyle w:val="apple-converted-space"/>
          <w:rFonts w:ascii="Arial" w:hAnsi="Arial"/>
          <w:bCs/>
          <w:sz w:val="24"/>
          <w:szCs w:val="24"/>
          <w:u w:color="FF0000"/>
        </w:rPr>
        <w:t>rado 20 en la Dirección Administrativa y del Talento Humano.</w:t>
      </w:r>
    </w:p>
    <w:p w14:paraId="7355A748" w14:textId="37FF7C2E" w:rsidR="00AA60BF" w:rsidRPr="00B563B8" w:rsidRDefault="00AA60BF" w:rsidP="009D5EB4">
      <w:pPr>
        <w:spacing w:after="0" w:line="276" w:lineRule="auto"/>
        <w:jc w:val="both"/>
        <w:rPr>
          <w:rStyle w:val="apple-converted-space"/>
          <w:rFonts w:ascii="Arial" w:hAnsi="Arial"/>
          <w:bCs/>
          <w:sz w:val="24"/>
          <w:szCs w:val="24"/>
          <w:u w:color="FF0000"/>
        </w:rPr>
      </w:pPr>
    </w:p>
    <w:p w14:paraId="5F4BB079" w14:textId="6698B663" w:rsidR="00AA60BF" w:rsidRPr="00B563B8" w:rsidRDefault="00506C4B" w:rsidP="009D5EB4">
      <w:pPr>
        <w:spacing w:after="0" w:line="276" w:lineRule="auto"/>
        <w:jc w:val="both"/>
        <w:rPr>
          <w:rFonts w:ascii="Arial" w:eastAsia="Times New Roman" w:hAnsi="Arial" w:cs="Arial"/>
          <w:bCs/>
          <w:sz w:val="24"/>
          <w:szCs w:val="24"/>
          <w:lang w:val="es-CO" w:eastAsia="es-CO"/>
        </w:rPr>
      </w:pPr>
      <w:r w:rsidRPr="00B563B8">
        <w:rPr>
          <w:rStyle w:val="apple-converted-space"/>
          <w:rFonts w:ascii="Arial" w:hAnsi="Arial"/>
          <w:bCs/>
          <w:sz w:val="24"/>
          <w:szCs w:val="24"/>
          <w:u w:color="FF0000"/>
        </w:rPr>
        <w:t>4</w:t>
      </w:r>
      <w:r w:rsidR="00434A76" w:rsidRPr="00B563B8">
        <w:rPr>
          <w:rStyle w:val="apple-converted-space"/>
          <w:rFonts w:ascii="Arial" w:hAnsi="Arial"/>
          <w:bCs/>
          <w:sz w:val="24"/>
          <w:szCs w:val="24"/>
          <w:u w:color="FF0000"/>
        </w:rPr>
        <w:t>4</w:t>
      </w:r>
      <w:r w:rsidRPr="00B563B8">
        <w:rPr>
          <w:rStyle w:val="apple-converted-space"/>
          <w:rFonts w:ascii="Arial" w:hAnsi="Arial"/>
          <w:bCs/>
          <w:sz w:val="24"/>
          <w:szCs w:val="24"/>
          <w:u w:color="FF0000"/>
        </w:rPr>
        <w:t xml:space="preserve">. </w:t>
      </w:r>
      <w:r w:rsidR="00522A22" w:rsidRPr="00B563B8">
        <w:rPr>
          <w:rStyle w:val="apple-converted-space"/>
          <w:rFonts w:ascii="Arial" w:hAnsi="Arial"/>
          <w:bCs/>
          <w:sz w:val="24"/>
          <w:szCs w:val="24"/>
          <w:u w:color="FF0000"/>
        </w:rPr>
        <w:t>L</w:t>
      </w:r>
      <w:r w:rsidR="00AA60BF" w:rsidRPr="00B563B8">
        <w:rPr>
          <w:rStyle w:val="apple-converted-space"/>
          <w:rFonts w:ascii="Arial" w:hAnsi="Arial"/>
          <w:bCs/>
          <w:sz w:val="24"/>
          <w:szCs w:val="24"/>
          <w:u w:color="FF0000"/>
        </w:rPr>
        <w:t xml:space="preserve">a sentencia </w:t>
      </w:r>
      <w:r w:rsidR="00522A22" w:rsidRPr="00B563B8">
        <w:rPr>
          <w:rStyle w:val="apple-converted-space"/>
          <w:rFonts w:ascii="Arial" w:hAnsi="Arial"/>
          <w:bCs/>
          <w:sz w:val="24"/>
          <w:szCs w:val="24"/>
          <w:u w:color="FF0000"/>
        </w:rPr>
        <w:t xml:space="preserve">impugnada </w:t>
      </w:r>
      <w:r w:rsidR="00AA60BF" w:rsidRPr="00B563B8">
        <w:rPr>
          <w:rStyle w:val="apple-converted-space"/>
          <w:rFonts w:ascii="Arial" w:hAnsi="Arial"/>
          <w:bCs/>
          <w:sz w:val="24"/>
          <w:szCs w:val="24"/>
          <w:u w:color="FF0000"/>
        </w:rPr>
        <w:t>accedió a las pretensiones</w:t>
      </w:r>
      <w:r w:rsidR="00522A22" w:rsidRPr="00B563B8">
        <w:rPr>
          <w:rStyle w:val="apple-converted-space"/>
          <w:rFonts w:ascii="Arial" w:hAnsi="Arial"/>
          <w:bCs/>
          <w:sz w:val="24"/>
          <w:szCs w:val="24"/>
          <w:u w:color="FF0000"/>
        </w:rPr>
        <w:t xml:space="preserve"> citando como</w:t>
      </w:r>
      <w:r w:rsidR="00AA60BF" w:rsidRPr="00B563B8">
        <w:rPr>
          <w:rStyle w:val="apple-converted-space"/>
          <w:rFonts w:ascii="Arial" w:hAnsi="Arial"/>
          <w:bCs/>
          <w:sz w:val="24"/>
          <w:szCs w:val="24"/>
          <w:u w:color="FF0000"/>
        </w:rPr>
        <w:t xml:space="preserve"> </w:t>
      </w:r>
      <w:r w:rsidR="000F4979" w:rsidRPr="00B563B8">
        <w:rPr>
          <w:rStyle w:val="apple-converted-space"/>
          <w:rFonts w:ascii="Arial" w:hAnsi="Arial"/>
          <w:bCs/>
          <w:sz w:val="24"/>
          <w:szCs w:val="24"/>
          <w:u w:color="FF0000"/>
        </w:rPr>
        <w:t xml:space="preserve">fundamento </w:t>
      </w:r>
      <w:r w:rsidR="00522A22" w:rsidRPr="00B563B8">
        <w:rPr>
          <w:rStyle w:val="apple-converted-space"/>
          <w:rFonts w:ascii="Arial" w:hAnsi="Arial"/>
          <w:bCs/>
          <w:sz w:val="24"/>
          <w:szCs w:val="24"/>
          <w:u w:color="FF0000"/>
        </w:rPr>
        <w:t xml:space="preserve">el </w:t>
      </w:r>
      <w:r w:rsidR="00AA60BF" w:rsidRPr="00B563B8">
        <w:rPr>
          <w:rStyle w:val="apple-converted-space"/>
          <w:rFonts w:ascii="Arial" w:hAnsi="Arial"/>
          <w:bCs/>
          <w:sz w:val="24"/>
          <w:szCs w:val="24"/>
          <w:u w:color="FF0000"/>
        </w:rPr>
        <w:t>fallo del 15 de abril del 2015</w:t>
      </w:r>
      <w:r w:rsidR="00522A22" w:rsidRPr="00B563B8">
        <w:rPr>
          <w:rStyle w:val="apple-converted-space"/>
          <w:rFonts w:ascii="Arial" w:hAnsi="Arial"/>
          <w:bCs/>
          <w:sz w:val="24"/>
          <w:szCs w:val="24"/>
          <w:u w:color="FF0000"/>
        </w:rPr>
        <w:t xml:space="preserve"> del Consejo de Estado, Sección Quinta, </w:t>
      </w:r>
      <w:r w:rsidR="00AA60BF" w:rsidRPr="00B563B8">
        <w:rPr>
          <w:rStyle w:val="apple-converted-space"/>
          <w:rFonts w:ascii="Arial" w:hAnsi="Arial"/>
          <w:bCs/>
          <w:sz w:val="24"/>
          <w:szCs w:val="24"/>
          <w:u w:color="FF0000"/>
        </w:rPr>
        <w:t>(</w:t>
      </w:r>
      <w:proofErr w:type="spellStart"/>
      <w:r w:rsidR="00AA60BF" w:rsidRPr="00B563B8">
        <w:rPr>
          <w:rStyle w:val="apple-converted-space"/>
          <w:rFonts w:ascii="Arial" w:hAnsi="Arial"/>
          <w:bCs/>
          <w:sz w:val="24"/>
          <w:szCs w:val="24"/>
          <w:u w:color="FF0000"/>
        </w:rPr>
        <w:t>exp</w:t>
      </w:r>
      <w:proofErr w:type="spellEnd"/>
      <w:r w:rsidR="00AA60BF" w:rsidRPr="00B563B8">
        <w:rPr>
          <w:rStyle w:val="apple-converted-space"/>
          <w:rFonts w:ascii="Arial" w:hAnsi="Arial"/>
          <w:bCs/>
          <w:sz w:val="24"/>
          <w:szCs w:val="24"/>
          <w:u w:color="FF0000"/>
        </w:rPr>
        <w:t xml:space="preserve">. </w:t>
      </w:r>
      <w:r w:rsidR="00AA60BF" w:rsidRPr="00B563B8">
        <w:rPr>
          <w:rFonts w:ascii="Arial" w:eastAsia="Times New Roman" w:hAnsi="Arial" w:cs="Arial"/>
          <w:bCs/>
          <w:sz w:val="24"/>
          <w:szCs w:val="24"/>
          <w:lang w:val="es-CO" w:eastAsia="es-CO"/>
        </w:rPr>
        <w:t>76001-23-33-000-2014-01181-01)</w:t>
      </w:r>
      <w:r w:rsidR="00522A22" w:rsidRPr="00B563B8">
        <w:rPr>
          <w:rFonts w:ascii="Arial" w:eastAsia="Times New Roman" w:hAnsi="Arial" w:cs="Arial"/>
          <w:bCs/>
          <w:sz w:val="24"/>
          <w:szCs w:val="24"/>
          <w:lang w:val="es-CO" w:eastAsia="es-CO"/>
        </w:rPr>
        <w:t>, en el cual</w:t>
      </w:r>
      <w:r w:rsidR="00CB361C" w:rsidRPr="00B563B8">
        <w:rPr>
          <w:rFonts w:ascii="Arial" w:eastAsia="Times New Roman" w:hAnsi="Arial" w:cs="Arial"/>
          <w:bCs/>
          <w:sz w:val="24"/>
          <w:szCs w:val="24"/>
          <w:lang w:val="es-CO" w:eastAsia="es-CO"/>
        </w:rPr>
        <w:t xml:space="preserve"> se estudió</w:t>
      </w:r>
      <w:r w:rsidR="00AE74D1" w:rsidRPr="00B563B8">
        <w:rPr>
          <w:rFonts w:ascii="Arial" w:eastAsia="Times New Roman" w:hAnsi="Arial" w:cs="Arial"/>
          <w:bCs/>
          <w:sz w:val="24"/>
          <w:szCs w:val="24"/>
          <w:lang w:val="es-CO" w:eastAsia="es-CO"/>
        </w:rPr>
        <w:t xml:space="preserve">, un caso similar al presente, en el </w:t>
      </w:r>
      <w:r w:rsidR="00280EAA" w:rsidRPr="00B563B8">
        <w:rPr>
          <w:rFonts w:ascii="Arial" w:eastAsia="Times New Roman" w:hAnsi="Arial" w:cs="Arial"/>
          <w:bCs/>
          <w:sz w:val="24"/>
          <w:szCs w:val="24"/>
          <w:lang w:val="es-CO" w:eastAsia="es-CO"/>
        </w:rPr>
        <w:t>que</w:t>
      </w:r>
      <w:r w:rsidR="00AE74D1" w:rsidRPr="00B563B8">
        <w:rPr>
          <w:rFonts w:ascii="Arial" w:eastAsia="Times New Roman" w:hAnsi="Arial" w:cs="Arial"/>
          <w:bCs/>
          <w:sz w:val="24"/>
          <w:szCs w:val="24"/>
          <w:lang w:val="es-CO" w:eastAsia="es-CO"/>
        </w:rPr>
        <w:t xml:space="preserve"> </w:t>
      </w:r>
      <w:r w:rsidR="00CB361C" w:rsidRPr="00B563B8">
        <w:rPr>
          <w:rFonts w:ascii="Arial" w:eastAsia="Times New Roman" w:hAnsi="Arial" w:cs="Arial"/>
          <w:bCs/>
          <w:sz w:val="24"/>
          <w:szCs w:val="24"/>
          <w:lang w:val="es-CO" w:eastAsia="es-CO"/>
        </w:rPr>
        <w:t xml:space="preserve">un funcionario de la CVC </w:t>
      </w:r>
      <w:r w:rsidR="00AE74D1" w:rsidRPr="00B563B8">
        <w:rPr>
          <w:rFonts w:ascii="Arial" w:eastAsia="Times New Roman" w:hAnsi="Arial" w:cs="Arial"/>
          <w:bCs/>
          <w:sz w:val="24"/>
          <w:szCs w:val="24"/>
          <w:lang w:val="es-CO" w:eastAsia="es-CO"/>
        </w:rPr>
        <w:t xml:space="preserve">fue escogido como el mejor empleado y, en consecuencia, </w:t>
      </w:r>
      <w:r w:rsidR="00CB361C" w:rsidRPr="00B563B8">
        <w:rPr>
          <w:rFonts w:ascii="Arial" w:eastAsia="Times New Roman" w:hAnsi="Arial" w:cs="Arial"/>
          <w:bCs/>
          <w:sz w:val="24"/>
          <w:szCs w:val="24"/>
          <w:lang w:val="es-CO" w:eastAsia="es-CO"/>
        </w:rPr>
        <w:t>se le reconoci</w:t>
      </w:r>
      <w:r w:rsidR="00AE74D1" w:rsidRPr="00B563B8">
        <w:rPr>
          <w:rFonts w:ascii="Arial" w:eastAsia="Times New Roman" w:hAnsi="Arial" w:cs="Arial"/>
          <w:bCs/>
          <w:sz w:val="24"/>
          <w:szCs w:val="24"/>
          <w:lang w:val="es-CO" w:eastAsia="es-CO"/>
        </w:rPr>
        <w:t xml:space="preserve">eron </w:t>
      </w:r>
      <w:r w:rsidR="00CB361C" w:rsidRPr="00B563B8">
        <w:rPr>
          <w:rFonts w:ascii="Arial" w:eastAsia="Times New Roman" w:hAnsi="Arial" w:cs="Arial"/>
          <w:bCs/>
          <w:sz w:val="24"/>
          <w:szCs w:val="24"/>
          <w:lang w:val="es-CO" w:eastAsia="es-CO"/>
        </w:rPr>
        <w:t>incentivo</w:t>
      </w:r>
      <w:r w:rsidR="00AE74D1" w:rsidRPr="00B563B8">
        <w:rPr>
          <w:rFonts w:ascii="Arial" w:eastAsia="Times New Roman" w:hAnsi="Arial" w:cs="Arial"/>
          <w:bCs/>
          <w:sz w:val="24"/>
          <w:szCs w:val="24"/>
          <w:lang w:val="es-CO" w:eastAsia="es-CO"/>
        </w:rPr>
        <w:t>s</w:t>
      </w:r>
      <w:r w:rsidR="00CB361C" w:rsidRPr="00B563B8">
        <w:rPr>
          <w:rFonts w:ascii="Arial" w:eastAsia="Times New Roman" w:hAnsi="Arial" w:cs="Arial"/>
          <w:bCs/>
          <w:sz w:val="24"/>
          <w:szCs w:val="24"/>
          <w:lang w:val="es-CO" w:eastAsia="es-CO"/>
        </w:rPr>
        <w:t xml:space="preserve"> no pecuniario</w:t>
      </w:r>
      <w:r w:rsidR="00AE74D1" w:rsidRPr="00B563B8">
        <w:rPr>
          <w:rFonts w:ascii="Arial" w:eastAsia="Times New Roman" w:hAnsi="Arial" w:cs="Arial"/>
          <w:bCs/>
          <w:sz w:val="24"/>
          <w:szCs w:val="24"/>
          <w:lang w:val="es-CO" w:eastAsia="es-CO"/>
        </w:rPr>
        <w:t>s</w:t>
      </w:r>
      <w:r w:rsidR="00522A22" w:rsidRPr="00B563B8">
        <w:rPr>
          <w:rFonts w:ascii="Arial" w:eastAsia="Times New Roman" w:hAnsi="Arial" w:cs="Arial"/>
          <w:bCs/>
          <w:sz w:val="24"/>
          <w:szCs w:val="24"/>
          <w:lang w:val="es-CO" w:eastAsia="es-CO"/>
        </w:rPr>
        <w:t xml:space="preserve"> </w:t>
      </w:r>
      <w:r w:rsidR="00AE74D1" w:rsidRPr="00B563B8">
        <w:rPr>
          <w:rFonts w:ascii="Arial" w:eastAsia="Times New Roman" w:hAnsi="Arial" w:cs="Arial"/>
          <w:bCs/>
          <w:sz w:val="24"/>
          <w:szCs w:val="24"/>
          <w:lang w:val="es-CO" w:eastAsia="es-CO"/>
        </w:rPr>
        <w:t xml:space="preserve">como el </w:t>
      </w:r>
      <w:r w:rsidR="00C854D0" w:rsidRPr="00B563B8">
        <w:rPr>
          <w:rFonts w:ascii="Arial" w:eastAsia="Times New Roman" w:hAnsi="Arial" w:cs="Arial"/>
          <w:bCs/>
          <w:sz w:val="24"/>
          <w:szCs w:val="24"/>
          <w:lang w:val="es-CO" w:eastAsia="es-CO"/>
        </w:rPr>
        <w:t>derecho a ser nombrado</w:t>
      </w:r>
      <w:r w:rsidR="00522A22" w:rsidRPr="00B563B8">
        <w:rPr>
          <w:rFonts w:ascii="Arial" w:eastAsia="Times New Roman" w:hAnsi="Arial" w:cs="Arial"/>
          <w:bCs/>
          <w:sz w:val="24"/>
          <w:szCs w:val="24"/>
          <w:lang w:val="es-CO" w:eastAsia="es-CO"/>
        </w:rPr>
        <w:t>,</w:t>
      </w:r>
      <w:r w:rsidR="00C854D0" w:rsidRPr="00B563B8">
        <w:rPr>
          <w:rFonts w:ascii="Arial" w:eastAsia="Times New Roman" w:hAnsi="Arial" w:cs="Arial"/>
          <w:bCs/>
          <w:sz w:val="24"/>
          <w:szCs w:val="24"/>
          <w:lang w:val="es-CO" w:eastAsia="es-CO"/>
        </w:rPr>
        <w:t xml:space="preserve"> </w:t>
      </w:r>
      <w:r w:rsidR="00CB361C" w:rsidRPr="00B563B8">
        <w:rPr>
          <w:rFonts w:ascii="Arial" w:eastAsia="Times New Roman" w:hAnsi="Arial" w:cs="Arial"/>
          <w:bCs/>
          <w:sz w:val="24"/>
          <w:szCs w:val="24"/>
          <w:lang w:val="es-CO" w:eastAsia="es-CO"/>
        </w:rPr>
        <w:t>en encargo</w:t>
      </w:r>
      <w:r w:rsidR="00AE74D1" w:rsidRPr="00B563B8">
        <w:rPr>
          <w:rFonts w:ascii="Arial" w:eastAsia="Times New Roman" w:hAnsi="Arial" w:cs="Arial"/>
          <w:bCs/>
          <w:sz w:val="24"/>
          <w:szCs w:val="24"/>
          <w:lang w:val="es-CO" w:eastAsia="es-CO"/>
        </w:rPr>
        <w:t xml:space="preserve"> de manera preferente</w:t>
      </w:r>
      <w:r w:rsidR="00D27E30" w:rsidRPr="00B563B8">
        <w:rPr>
          <w:rFonts w:ascii="Arial" w:eastAsia="Times New Roman" w:hAnsi="Arial" w:cs="Arial"/>
          <w:bCs/>
          <w:sz w:val="24"/>
          <w:szCs w:val="24"/>
          <w:lang w:val="es-CO" w:eastAsia="es-CO"/>
        </w:rPr>
        <w:t>.</w:t>
      </w:r>
    </w:p>
    <w:p w14:paraId="38E37DE4" w14:textId="0A617863" w:rsidR="00C854D0" w:rsidRPr="00B563B8" w:rsidRDefault="00C854D0" w:rsidP="009D5EB4">
      <w:pPr>
        <w:spacing w:after="0" w:line="276" w:lineRule="auto"/>
        <w:jc w:val="both"/>
        <w:rPr>
          <w:rFonts w:ascii="Arial" w:eastAsia="Times New Roman" w:hAnsi="Arial" w:cs="Arial"/>
          <w:bCs/>
          <w:sz w:val="24"/>
          <w:szCs w:val="24"/>
          <w:lang w:val="es-CO" w:eastAsia="es-CO"/>
        </w:rPr>
      </w:pPr>
    </w:p>
    <w:p w14:paraId="6D63BA62" w14:textId="49596BDA" w:rsidR="00AE74D1" w:rsidRPr="00B563B8" w:rsidRDefault="00434A76" w:rsidP="009D5EB4">
      <w:pPr>
        <w:spacing w:after="0" w:line="276" w:lineRule="auto"/>
        <w:jc w:val="both"/>
        <w:rPr>
          <w:rFonts w:ascii="Arial" w:eastAsia="Times New Roman" w:hAnsi="Arial" w:cs="Arial"/>
          <w:bCs/>
          <w:sz w:val="24"/>
          <w:szCs w:val="24"/>
          <w:lang w:val="es-CO" w:eastAsia="es-CO"/>
        </w:rPr>
      </w:pPr>
      <w:r w:rsidRPr="00B563B8">
        <w:rPr>
          <w:rFonts w:ascii="Arial" w:eastAsia="Times New Roman" w:hAnsi="Arial" w:cs="Arial"/>
          <w:bCs/>
          <w:sz w:val="24"/>
          <w:szCs w:val="24"/>
          <w:lang w:val="es-CO" w:eastAsia="es-CO"/>
        </w:rPr>
        <w:t>45</w:t>
      </w:r>
      <w:r w:rsidR="00506C4B" w:rsidRPr="00B563B8">
        <w:rPr>
          <w:rFonts w:ascii="Arial" w:eastAsia="Times New Roman" w:hAnsi="Arial" w:cs="Arial"/>
          <w:bCs/>
          <w:sz w:val="24"/>
          <w:szCs w:val="24"/>
          <w:lang w:val="es-CO" w:eastAsia="es-CO"/>
        </w:rPr>
        <w:t xml:space="preserve">. </w:t>
      </w:r>
      <w:r w:rsidR="00522A22" w:rsidRPr="00B563B8">
        <w:rPr>
          <w:rFonts w:ascii="Arial" w:eastAsia="Times New Roman" w:hAnsi="Arial" w:cs="Arial"/>
          <w:bCs/>
          <w:sz w:val="24"/>
          <w:szCs w:val="24"/>
          <w:lang w:val="es-CO" w:eastAsia="es-CO"/>
        </w:rPr>
        <w:t xml:space="preserve">En dicho antecedente </w:t>
      </w:r>
      <w:r w:rsidR="00C854D0" w:rsidRPr="00B563B8">
        <w:rPr>
          <w:rFonts w:ascii="Arial" w:eastAsia="Times New Roman" w:hAnsi="Arial" w:cs="Arial"/>
          <w:bCs/>
          <w:sz w:val="24"/>
          <w:szCs w:val="24"/>
          <w:lang w:val="es-CO" w:eastAsia="es-CO"/>
        </w:rPr>
        <w:t xml:space="preserve">se explicó que la entidad </w:t>
      </w:r>
      <w:r w:rsidR="00522A22" w:rsidRPr="00B563B8">
        <w:rPr>
          <w:rFonts w:ascii="Arial" w:eastAsia="Times New Roman" w:hAnsi="Arial" w:cs="Arial"/>
          <w:bCs/>
          <w:sz w:val="24"/>
          <w:szCs w:val="24"/>
          <w:lang w:val="es-CO" w:eastAsia="es-CO"/>
        </w:rPr>
        <w:t xml:space="preserve">accionada debía </w:t>
      </w:r>
      <w:r w:rsidR="00C854D0" w:rsidRPr="00B563B8">
        <w:rPr>
          <w:rFonts w:ascii="Arial" w:eastAsia="Times New Roman" w:hAnsi="Arial" w:cs="Arial"/>
          <w:bCs/>
          <w:sz w:val="24"/>
          <w:szCs w:val="24"/>
          <w:lang w:val="es-CO" w:eastAsia="es-CO"/>
        </w:rPr>
        <w:t>respetar e</w:t>
      </w:r>
      <w:r w:rsidR="00522A22" w:rsidRPr="00B563B8">
        <w:rPr>
          <w:rFonts w:ascii="Arial" w:eastAsia="Times New Roman" w:hAnsi="Arial" w:cs="Arial"/>
          <w:bCs/>
          <w:sz w:val="24"/>
          <w:szCs w:val="24"/>
          <w:lang w:val="es-CO" w:eastAsia="es-CO"/>
        </w:rPr>
        <w:t>l</w:t>
      </w:r>
      <w:r w:rsidR="00C854D0" w:rsidRPr="00B563B8">
        <w:rPr>
          <w:rFonts w:ascii="Arial" w:eastAsia="Times New Roman" w:hAnsi="Arial" w:cs="Arial"/>
          <w:bCs/>
          <w:sz w:val="24"/>
          <w:szCs w:val="24"/>
          <w:lang w:val="es-CO" w:eastAsia="es-CO"/>
        </w:rPr>
        <w:t xml:space="preserve"> derecho </w:t>
      </w:r>
      <w:r w:rsidR="00522A22" w:rsidRPr="00B563B8">
        <w:rPr>
          <w:rFonts w:ascii="Arial" w:eastAsia="Times New Roman" w:hAnsi="Arial" w:cs="Arial"/>
          <w:bCs/>
          <w:sz w:val="24"/>
          <w:szCs w:val="24"/>
          <w:lang w:val="es-CO" w:eastAsia="es-CO"/>
        </w:rPr>
        <w:t xml:space="preserve">otorgado </w:t>
      </w:r>
      <w:r w:rsidR="00C854D0" w:rsidRPr="00B563B8">
        <w:rPr>
          <w:rFonts w:ascii="Arial" w:eastAsia="Times New Roman" w:hAnsi="Arial" w:cs="Arial"/>
          <w:bCs/>
          <w:sz w:val="24"/>
          <w:szCs w:val="24"/>
          <w:lang w:val="es-CO" w:eastAsia="es-CO"/>
        </w:rPr>
        <w:t xml:space="preserve">al empleado </w:t>
      </w:r>
      <w:r w:rsidR="00AE74D1" w:rsidRPr="00B563B8">
        <w:rPr>
          <w:rFonts w:ascii="Arial" w:eastAsia="Times New Roman" w:hAnsi="Arial" w:cs="Arial"/>
          <w:bCs/>
          <w:sz w:val="24"/>
          <w:szCs w:val="24"/>
          <w:lang w:val="es-CO" w:eastAsia="es-CO"/>
        </w:rPr>
        <w:t xml:space="preserve">siempre y cuando </w:t>
      </w:r>
      <w:r w:rsidR="00C854D0" w:rsidRPr="00B563B8">
        <w:rPr>
          <w:rFonts w:ascii="Arial" w:eastAsia="Times New Roman" w:hAnsi="Arial" w:cs="Arial"/>
          <w:bCs/>
          <w:sz w:val="24"/>
          <w:szCs w:val="24"/>
          <w:lang w:val="es-CO" w:eastAsia="es-CO"/>
        </w:rPr>
        <w:t>acreditara los requisitos legales para ser nombrado en el encargo</w:t>
      </w:r>
      <w:r w:rsidR="00AE74D1" w:rsidRPr="00B563B8">
        <w:rPr>
          <w:rFonts w:ascii="Arial" w:eastAsia="Times New Roman" w:hAnsi="Arial" w:cs="Arial"/>
          <w:bCs/>
          <w:sz w:val="24"/>
          <w:szCs w:val="24"/>
          <w:lang w:val="es-CO" w:eastAsia="es-CO"/>
        </w:rPr>
        <w:t xml:space="preserve"> y en caso de no hacerlo dar apertura a una convocatoria interna para proveer el empleo.</w:t>
      </w:r>
    </w:p>
    <w:p w14:paraId="58328069" w14:textId="5343AEB7" w:rsidR="00AE74D1" w:rsidRPr="00B563B8" w:rsidRDefault="00AE74D1" w:rsidP="009D5EB4">
      <w:pPr>
        <w:spacing w:after="0" w:line="276" w:lineRule="auto"/>
        <w:jc w:val="both"/>
        <w:rPr>
          <w:rFonts w:ascii="Arial" w:eastAsia="Times New Roman" w:hAnsi="Arial" w:cs="Arial"/>
          <w:bCs/>
          <w:sz w:val="24"/>
          <w:szCs w:val="24"/>
          <w:lang w:val="es-CO" w:eastAsia="es-CO"/>
        </w:rPr>
      </w:pPr>
    </w:p>
    <w:p w14:paraId="5854184C" w14:textId="70C83BC6" w:rsidR="00C854D0" w:rsidRPr="00B563B8" w:rsidRDefault="00434A76" w:rsidP="00AE74D1">
      <w:pPr>
        <w:spacing w:after="0" w:line="276" w:lineRule="auto"/>
        <w:jc w:val="both"/>
        <w:rPr>
          <w:rStyle w:val="apple-converted-space"/>
          <w:rFonts w:ascii="Arial" w:hAnsi="Arial"/>
          <w:bCs/>
          <w:sz w:val="24"/>
          <w:szCs w:val="24"/>
          <w:u w:color="FF0000"/>
        </w:rPr>
      </w:pPr>
      <w:r w:rsidRPr="00B563B8">
        <w:rPr>
          <w:rFonts w:ascii="Arial" w:eastAsia="Times New Roman" w:hAnsi="Arial" w:cs="Arial"/>
          <w:bCs/>
          <w:sz w:val="24"/>
          <w:szCs w:val="24"/>
          <w:lang w:val="es-CO" w:eastAsia="es-CO"/>
        </w:rPr>
        <w:t>46</w:t>
      </w:r>
      <w:r w:rsidR="004E5098" w:rsidRPr="00B563B8">
        <w:rPr>
          <w:rFonts w:ascii="Arial" w:eastAsia="Times New Roman" w:hAnsi="Arial" w:cs="Arial"/>
          <w:bCs/>
          <w:sz w:val="24"/>
          <w:szCs w:val="24"/>
          <w:lang w:val="es-CO" w:eastAsia="es-CO"/>
        </w:rPr>
        <w:t xml:space="preserve">. </w:t>
      </w:r>
      <w:r w:rsidR="00AE74D1" w:rsidRPr="00B563B8">
        <w:rPr>
          <w:rFonts w:ascii="Arial" w:eastAsia="Times New Roman" w:hAnsi="Arial" w:cs="Arial"/>
          <w:bCs/>
          <w:sz w:val="24"/>
          <w:szCs w:val="24"/>
          <w:lang w:val="es-CO" w:eastAsia="es-CO"/>
        </w:rPr>
        <w:t xml:space="preserve">Encontró que en </w:t>
      </w:r>
      <w:r w:rsidR="00280EAA" w:rsidRPr="00B563B8">
        <w:rPr>
          <w:rFonts w:ascii="Arial" w:eastAsia="Times New Roman" w:hAnsi="Arial" w:cs="Arial"/>
          <w:bCs/>
          <w:sz w:val="24"/>
          <w:szCs w:val="24"/>
          <w:lang w:val="es-CO" w:eastAsia="es-CO"/>
        </w:rPr>
        <w:t xml:space="preserve">el </w:t>
      </w:r>
      <w:r w:rsidR="00AE74D1" w:rsidRPr="00B563B8">
        <w:rPr>
          <w:rFonts w:ascii="Arial" w:eastAsia="Times New Roman" w:hAnsi="Arial" w:cs="Arial"/>
          <w:bCs/>
          <w:sz w:val="24"/>
          <w:szCs w:val="24"/>
          <w:lang w:val="es-CO" w:eastAsia="es-CO"/>
        </w:rPr>
        <w:t xml:space="preserve">caso analizado </w:t>
      </w:r>
      <w:r w:rsidR="00C854D0" w:rsidRPr="00B563B8">
        <w:rPr>
          <w:rFonts w:ascii="Arial" w:eastAsia="Times New Roman" w:hAnsi="Arial" w:cs="Arial"/>
          <w:bCs/>
          <w:sz w:val="24"/>
          <w:szCs w:val="24"/>
          <w:lang w:val="es-CO" w:eastAsia="es-CO"/>
        </w:rPr>
        <w:t xml:space="preserve">se realizó la </w:t>
      </w:r>
      <w:r w:rsidR="00AE74D1" w:rsidRPr="00B563B8">
        <w:rPr>
          <w:rFonts w:ascii="Arial" w:eastAsia="Times New Roman" w:hAnsi="Arial" w:cs="Arial"/>
          <w:bCs/>
          <w:sz w:val="24"/>
          <w:szCs w:val="24"/>
          <w:lang w:val="es-CO" w:eastAsia="es-CO"/>
        </w:rPr>
        <w:t xml:space="preserve">convocatoria </w:t>
      </w:r>
      <w:r w:rsidR="00C854D0" w:rsidRPr="00B563B8">
        <w:rPr>
          <w:rFonts w:ascii="Arial" w:eastAsia="Times New Roman" w:hAnsi="Arial" w:cs="Arial"/>
          <w:bCs/>
          <w:sz w:val="24"/>
          <w:szCs w:val="24"/>
          <w:lang w:val="es-CO" w:eastAsia="es-CO"/>
        </w:rPr>
        <w:t xml:space="preserve">interna, se nombró a otra persona </w:t>
      </w:r>
      <w:r w:rsidR="00D805A1" w:rsidRPr="00B563B8">
        <w:rPr>
          <w:rFonts w:ascii="Arial" w:eastAsia="Times New Roman" w:hAnsi="Arial" w:cs="Arial"/>
          <w:bCs/>
          <w:sz w:val="24"/>
          <w:szCs w:val="24"/>
          <w:lang w:val="es-CO" w:eastAsia="es-CO"/>
        </w:rPr>
        <w:t xml:space="preserve">sin verificar si el </w:t>
      </w:r>
      <w:r w:rsidR="00AE74D1" w:rsidRPr="00B563B8">
        <w:rPr>
          <w:rFonts w:ascii="Arial" w:eastAsia="Times New Roman" w:hAnsi="Arial" w:cs="Arial"/>
          <w:bCs/>
          <w:sz w:val="24"/>
          <w:szCs w:val="24"/>
          <w:lang w:val="es-CO" w:eastAsia="es-CO"/>
        </w:rPr>
        <w:t xml:space="preserve">beneficiado con el incentivo </w:t>
      </w:r>
      <w:r w:rsidR="00D805A1" w:rsidRPr="00B563B8">
        <w:rPr>
          <w:rFonts w:ascii="Arial" w:eastAsia="Times New Roman" w:hAnsi="Arial" w:cs="Arial"/>
          <w:bCs/>
          <w:sz w:val="24"/>
          <w:szCs w:val="24"/>
          <w:lang w:val="es-CO" w:eastAsia="es-CO"/>
        </w:rPr>
        <w:t xml:space="preserve">cumplía con los requisitos </w:t>
      </w:r>
      <w:r w:rsidR="00AE74D1" w:rsidRPr="00B563B8">
        <w:rPr>
          <w:rFonts w:ascii="Arial" w:eastAsia="Times New Roman" w:hAnsi="Arial" w:cs="Arial"/>
          <w:bCs/>
          <w:sz w:val="24"/>
          <w:szCs w:val="24"/>
          <w:lang w:val="es-CO" w:eastAsia="es-CO"/>
        </w:rPr>
        <w:t xml:space="preserve">exigidos para </w:t>
      </w:r>
      <w:r w:rsidR="00FF7997" w:rsidRPr="00B563B8">
        <w:rPr>
          <w:rFonts w:ascii="Arial" w:eastAsia="Times New Roman" w:hAnsi="Arial" w:cs="Arial"/>
          <w:bCs/>
          <w:sz w:val="24"/>
          <w:szCs w:val="24"/>
          <w:lang w:val="es-CO" w:eastAsia="es-CO"/>
        </w:rPr>
        <w:t>el cargo</w:t>
      </w:r>
      <w:r w:rsidR="00AE74D1" w:rsidRPr="00B563B8">
        <w:rPr>
          <w:rFonts w:ascii="Arial" w:eastAsia="Times New Roman" w:hAnsi="Arial" w:cs="Arial"/>
          <w:bCs/>
          <w:sz w:val="24"/>
          <w:szCs w:val="24"/>
          <w:lang w:val="es-CO" w:eastAsia="es-CO"/>
        </w:rPr>
        <w:t xml:space="preserve"> ofertado</w:t>
      </w:r>
      <w:r w:rsidR="00D805A1" w:rsidRPr="00B563B8">
        <w:rPr>
          <w:rFonts w:ascii="Arial" w:eastAsia="Times New Roman" w:hAnsi="Arial" w:cs="Arial"/>
          <w:bCs/>
          <w:sz w:val="24"/>
          <w:szCs w:val="24"/>
          <w:lang w:val="es-CO" w:eastAsia="es-CO"/>
        </w:rPr>
        <w:t>.</w:t>
      </w:r>
    </w:p>
    <w:p w14:paraId="224B9E8D" w14:textId="77777777" w:rsidR="00D805A1" w:rsidRPr="00B563B8" w:rsidRDefault="00D805A1" w:rsidP="009D5EB4">
      <w:pPr>
        <w:spacing w:after="0" w:line="276" w:lineRule="auto"/>
        <w:jc w:val="both"/>
        <w:rPr>
          <w:rStyle w:val="apple-converted-space"/>
          <w:rFonts w:ascii="Arial" w:hAnsi="Arial"/>
          <w:bCs/>
          <w:sz w:val="24"/>
          <w:szCs w:val="24"/>
          <w:u w:color="FF0000"/>
        </w:rPr>
      </w:pPr>
    </w:p>
    <w:p w14:paraId="50C51294" w14:textId="1E5E9110" w:rsidR="00714D3F" w:rsidRPr="00B563B8" w:rsidRDefault="00434A76" w:rsidP="009D5EB4">
      <w:pPr>
        <w:spacing w:after="0"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47</w:t>
      </w:r>
      <w:r w:rsidR="004E5098" w:rsidRPr="00B563B8">
        <w:rPr>
          <w:rStyle w:val="apple-converted-space"/>
          <w:rFonts w:ascii="Arial" w:hAnsi="Arial"/>
          <w:bCs/>
          <w:sz w:val="24"/>
          <w:szCs w:val="24"/>
          <w:u w:color="FF0000"/>
        </w:rPr>
        <w:t xml:space="preserve">. </w:t>
      </w:r>
      <w:r w:rsidR="00714D3F" w:rsidRPr="00B563B8">
        <w:rPr>
          <w:rStyle w:val="apple-converted-space"/>
          <w:rFonts w:ascii="Arial" w:hAnsi="Arial"/>
          <w:bCs/>
          <w:sz w:val="24"/>
          <w:szCs w:val="24"/>
          <w:u w:color="FF0000"/>
        </w:rPr>
        <w:t xml:space="preserve">Debe precisar la Sala que, en el caso expuesto, el acto administrativo que </w:t>
      </w:r>
      <w:r w:rsidRPr="00B563B8">
        <w:rPr>
          <w:rStyle w:val="apple-converted-space"/>
          <w:rFonts w:ascii="Arial" w:hAnsi="Arial"/>
          <w:bCs/>
          <w:sz w:val="24"/>
          <w:szCs w:val="24"/>
          <w:u w:color="FF0000"/>
        </w:rPr>
        <w:t>dispuso</w:t>
      </w:r>
      <w:r w:rsidR="00714D3F" w:rsidRPr="00B563B8">
        <w:rPr>
          <w:rStyle w:val="apple-converted-space"/>
          <w:rFonts w:ascii="Arial" w:hAnsi="Arial"/>
          <w:bCs/>
          <w:sz w:val="24"/>
          <w:szCs w:val="24"/>
          <w:u w:color="FF0000"/>
        </w:rPr>
        <w:t xml:space="preserve"> la obligación</w:t>
      </w:r>
      <w:r w:rsidR="00280EAA" w:rsidRPr="00B563B8">
        <w:rPr>
          <w:rStyle w:val="apple-converted-space"/>
          <w:rFonts w:ascii="Arial" w:hAnsi="Arial"/>
          <w:bCs/>
          <w:sz w:val="24"/>
          <w:szCs w:val="24"/>
          <w:u w:color="FF0000"/>
        </w:rPr>
        <w:t xml:space="preserve"> </w:t>
      </w:r>
      <w:r w:rsidR="00714D3F" w:rsidRPr="00B563B8">
        <w:rPr>
          <w:rStyle w:val="apple-converted-space"/>
          <w:rFonts w:ascii="Arial" w:hAnsi="Arial"/>
          <w:bCs/>
          <w:sz w:val="24"/>
          <w:szCs w:val="24"/>
          <w:u w:color="FF0000"/>
        </w:rPr>
        <w:t>que se requería hacer cumplir</w:t>
      </w:r>
      <w:r w:rsidR="00280EAA" w:rsidRPr="00B563B8">
        <w:rPr>
          <w:rStyle w:val="apple-converted-space"/>
          <w:rFonts w:ascii="Arial" w:hAnsi="Arial"/>
          <w:bCs/>
          <w:sz w:val="24"/>
          <w:szCs w:val="24"/>
          <w:u w:color="FF0000"/>
        </w:rPr>
        <w:t xml:space="preserve">, esto es, la Resolución </w:t>
      </w:r>
      <w:r w:rsidR="00280EAA" w:rsidRPr="00B563B8">
        <w:rPr>
          <w:rFonts w:ascii="Arial" w:eastAsia="Times New Roman" w:hAnsi="Arial" w:cs="Arial"/>
          <w:sz w:val="24"/>
          <w:szCs w:val="24"/>
          <w:lang w:eastAsia="es-ES"/>
        </w:rPr>
        <w:t>0100 No. 0330-652 del 2013,</w:t>
      </w:r>
      <w:r w:rsidR="00714D3F" w:rsidRPr="00B563B8">
        <w:rPr>
          <w:rStyle w:val="apple-converted-space"/>
          <w:rFonts w:ascii="Arial" w:hAnsi="Arial"/>
          <w:bCs/>
          <w:sz w:val="24"/>
          <w:szCs w:val="24"/>
          <w:u w:color="FF0000"/>
        </w:rPr>
        <w:t xml:space="preserve"> estuvo vigente </w:t>
      </w:r>
      <w:r w:rsidR="00280EAA" w:rsidRPr="00B563B8">
        <w:rPr>
          <w:rStyle w:val="apple-converted-space"/>
          <w:rFonts w:ascii="Arial" w:hAnsi="Arial"/>
          <w:bCs/>
          <w:sz w:val="24"/>
          <w:szCs w:val="24"/>
          <w:u w:color="FF0000"/>
        </w:rPr>
        <w:t xml:space="preserve">hasta </w:t>
      </w:r>
      <w:r w:rsidR="00C854D0" w:rsidRPr="00B563B8">
        <w:rPr>
          <w:rStyle w:val="apple-converted-space"/>
          <w:rFonts w:ascii="Arial" w:hAnsi="Arial"/>
          <w:bCs/>
          <w:sz w:val="24"/>
          <w:szCs w:val="24"/>
          <w:u w:color="FF0000"/>
        </w:rPr>
        <w:t>el 19 de noviembre del 2014</w:t>
      </w:r>
      <w:r w:rsidR="00714D3F" w:rsidRPr="00B563B8">
        <w:rPr>
          <w:rStyle w:val="apple-converted-space"/>
          <w:rFonts w:ascii="Arial" w:hAnsi="Arial"/>
          <w:bCs/>
          <w:sz w:val="24"/>
          <w:szCs w:val="24"/>
          <w:u w:color="FF0000"/>
        </w:rPr>
        <w:t>.</w:t>
      </w:r>
    </w:p>
    <w:p w14:paraId="25227159" w14:textId="77777777" w:rsidR="00714D3F" w:rsidRPr="00B563B8" w:rsidRDefault="00714D3F" w:rsidP="009D5EB4">
      <w:pPr>
        <w:spacing w:after="0" w:line="276" w:lineRule="auto"/>
        <w:jc w:val="both"/>
        <w:rPr>
          <w:rStyle w:val="apple-converted-space"/>
          <w:rFonts w:ascii="Arial" w:hAnsi="Arial"/>
          <w:bCs/>
          <w:sz w:val="24"/>
          <w:szCs w:val="24"/>
          <w:u w:color="FF0000"/>
        </w:rPr>
      </w:pPr>
    </w:p>
    <w:p w14:paraId="1FE7AAD6" w14:textId="018B42A5" w:rsidR="00D27E30" w:rsidRPr="00B563B8" w:rsidRDefault="00434A76" w:rsidP="009D5EB4">
      <w:pPr>
        <w:spacing w:after="0"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48</w:t>
      </w:r>
      <w:r w:rsidR="004E5098" w:rsidRPr="00B563B8">
        <w:rPr>
          <w:rStyle w:val="apple-converted-space"/>
          <w:rFonts w:ascii="Arial" w:hAnsi="Arial"/>
          <w:bCs/>
          <w:sz w:val="24"/>
          <w:szCs w:val="24"/>
          <w:u w:color="FF0000"/>
        </w:rPr>
        <w:t xml:space="preserve">. </w:t>
      </w:r>
      <w:r w:rsidR="00714D3F" w:rsidRPr="00B563B8">
        <w:rPr>
          <w:rStyle w:val="apple-converted-space"/>
          <w:rFonts w:ascii="Arial" w:hAnsi="Arial"/>
          <w:bCs/>
          <w:sz w:val="24"/>
          <w:szCs w:val="24"/>
          <w:u w:color="FF0000"/>
        </w:rPr>
        <w:t xml:space="preserve">Al respecto, en esa oportunidad se concluyó que </w:t>
      </w:r>
      <w:r w:rsidR="006A12DA" w:rsidRPr="00B563B8">
        <w:rPr>
          <w:rStyle w:val="apple-converted-space"/>
          <w:rFonts w:ascii="Arial" w:hAnsi="Arial"/>
          <w:bCs/>
          <w:sz w:val="24"/>
          <w:szCs w:val="24"/>
          <w:u w:color="FF0000"/>
        </w:rPr>
        <w:t xml:space="preserve">el accionante exigió </w:t>
      </w:r>
      <w:r w:rsidR="00714D3F" w:rsidRPr="00B563B8">
        <w:rPr>
          <w:rStyle w:val="apple-converted-space"/>
          <w:rFonts w:ascii="Arial" w:hAnsi="Arial"/>
          <w:bCs/>
          <w:sz w:val="24"/>
          <w:szCs w:val="24"/>
          <w:u w:color="FF0000"/>
        </w:rPr>
        <w:t xml:space="preserve">el acatamiento de la disposición que contenía el deber desatendido </w:t>
      </w:r>
      <w:r w:rsidR="006A12DA" w:rsidRPr="00B563B8">
        <w:rPr>
          <w:rStyle w:val="apple-converted-space"/>
          <w:rFonts w:ascii="Arial" w:hAnsi="Arial"/>
          <w:bCs/>
          <w:sz w:val="24"/>
          <w:szCs w:val="24"/>
          <w:u w:color="FF0000"/>
        </w:rPr>
        <w:t xml:space="preserve">dentro del periodo de vigencia del acto administrativo </w:t>
      </w:r>
      <w:r w:rsidR="00714D3F" w:rsidRPr="00B563B8">
        <w:rPr>
          <w:rStyle w:val="apple-converted-space"/>
          <w:rFonts w:ascii="Arial" w:hAnsi="Arial"/>
          <w:bCs/>
          <w:sz w:val="24"/>
          <w:szCs w:val="24"/>
          <w:u w:color="FF0000"/>
        </w:rPr>
        <w:t xml:space="preserve">que transcurrió desde el </w:t>
      </w:r>
      <w:r w:rsidR="00280EAA" w:rsidRPr="00B563B8">
        <w:rPr>
          <w:rStyle w:val="apple-converted-space"/>
          <w:rFonts w:ascii="Arial" w:hAnsi="Arial"/>
          <w:bCs/>
          <w:sz w:val="24"/>
          <w:szCs w:val="24"/>
          <w:u w:color="FF0000"/>
        </w:rPr>
        <w:t>19 de noviembre del 2013</w:t>
      </w:r>
      <w:r w:rsidR="00714D3F" w:rsidRPr="00B563B8">
        <w:rPr>
          <w:rStyle w:val="apple-converted-space"/>
          <w:rFonts w:ascii="Arial" w:hAnsi="Arial"/>
          <w:bCs/>
          <w:sz w:val="24"/>
          <w:szCs w:val="24"/>
          <w:u w:color="FF0000"/>
        </w:rPr>
        <w:t xml:space="preserve"> hasta el </w:t>
      </w:r>
      <w:r w:rsidR="00280EAA" w:rsidRPr="00B563B8">
        <w:rPr>
          <w:rStyle w:val="apple-converted-space"/>
          <w:rFonts w:ascii="Arial" w:hAnsi="Arial"/>
          <w:bCs/>
          <w:sz w:val="24"/>
          <w:szCs w:val="24"/>
          <w:u w:color="FF0000"/>
        </w:rPr>
        <w:t>19 de noviembre del 2014,</w:t>
      </w:r>
      <w:r w:rsidR="00714D3F" w:rsidRPr="00B563B8">
        <w:rPr>
          <w:rStyle w:val="apple-converted-space"/>
          <w:rFonts w:ascii="Arial" w:hAnsi="Arial"/>
          <w:bCs/>
          <w:sz w:val="24"/>
          <w:szCs w:val="24"/>
          <w:u w:color="FF0000"/>
        </w:rPr>
        <w:t xml:space="preserve"> pues </w:t>
      </w:r>
      <w:r w:rsidR="00D805A1" w:rsidRPr="00B563B8">
        <w:rPr>
          <w:rStyle w:val="apple-converted-space"/>
          <w:rFonts w:ascii="Arial" w:hAnsi="Arial"/>
          <w:bCs/>
          <w:sz w:val="24"/>
          <w:szCs w:val="24"/>
          <w:u w:color="FF0000"/>
        </w:rPr>
        <w:t xml:space="preserve">la demanda de cumplimiento </w:t>
      </w:r>
      <w:r w:rsidR="00714D3F" w:rsidRPr="00B563B8">
        <w:rPr>
          <w:rStyle w:val="apple-converted-space"/>
          <w:rFonts w:ascii="Arial" w:hAnsi="Arial"/>
          <w:bCs/>
          <w:sz w:val="24"/>
          <w:szCs w:val="24"/>
          <w:u w:color="FF0000"/>
        </w:rPr>
        <w:t xml:space="preserve">se radicó </w:t>
      </w:r>
      <w:r w:rsidR="00D805A1" w:rsidRPr="00B563B8">
        <w:rPr>
          <w:rStyle w:val="apple-converted-space"/>
          <w:rFonts w:ascii="Arial" w:hAnsi="Arial"/>
          <w:bCs/>
          <w:sz w:val="24"/>
          <w:szCs w:val="24"/>
          <w:u w:color="FF0000"/>
        </w:rPr>
        <w:t>el 21 de octubre del 2014.</w:t>
      </w:r>
    </w:p>
    <w:p w14:paraId="1D29B732" w14:textId="6465B6C1" w:rsidR="000A7B19" w:rsidRPr="00B563B8" w:rsidRDefault="000A7B19" w:rsidP="009D5EB4">
      <w:pPr>
        <w:spacing w:after="0" w:line="276" w:lineRule="auto"/>
        <w:jc w:val="both"/>
        <w:rPr>
          <w:rStyle w:val="apple-converted-space"/>
          <w:rFonts w:ascii="Arial" w:hAnsi="Arial"/>
          <w:bCs/>
          <w:sz w:val="24"/>
          <w:szCs w:val="24"/>
          <w:u w:color="FF0000"/>
        </w:rPr>
      </w:pPr>
    </w:p>
    <w:p w14:paraId="2D20EFCB" w14:textId="32F7E279" w:rsidR="000A7B19" w:rsidRPr="00B563B8" w:rsidRDefault="00434A76" w:rsidP="009D5EB4">
      <w:pPr>
        <w:spacing w:after="0"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49</w:t>
      </w:r>
      <w:r w:rsidR="004E5098" w:rsidRPr="00B563B8">
        <w:rPr>
          <w:rStyle w:val="apple-converted-space"/>
          <w:rFonts w:ascii="Arial" w:hAnsi="Arial"/>
          <w:bCs/>
          <w:sz w:val="24"/>
          <w:szCs w:val="24"/>
          <w:u w:color="FF0000"/>
        </w:rPr>
        <w:t xml:space="preserve">. </w:t>
      </w:r>
      <w:r w:rsidR="000A7B19" w:rsidRPr="00B563B8">
        <w:rPr>
          <w:rStyle w:val="apple-converted-space"/>
          <w:rFonts w:ascii="Arial" w:hAnsi="Arial"/>
          <w:bCs/>
          <w:sz w:val="24"/>
          <w:szCs w:val="24"/>
          <w:u w:color="FF0000"/>
        </w:rPr>
        <w:t xml:space="preserve">En este sentido se manifestó que </w:t>
      </w:r>
      <w:r w:rsidR="003D7550" w:rsidRPr="00B563B8">
        <w:rPr>
          <w:rStyle w:val="apple-converted-space"/>
          <w:rFonts w:ascii="Arial" w:hAnsi="Arial"/>
          <w:bCs/>
          <w:sz w:val="24"/>
          <w:szCs w:val="24"/>
          <w:u w:color="FF0000"/>
        </w:rPr>
        <w:t>en procura de hacer efectivo el derecho preferencial que le asistía al actor, le correspondía a la CVC efectuar primeramente la verificación de los requisitos del merecedor del beneficio, y si este no cumplía con las exigencias del cargo, adelantar la convocatoria interna para designar en el empleo una persona que reúna las características requeridas.</w:t>
      </w:r>
    </w:p>
    <w:p w14:paraId="0B2E1ED2" w14:textId="77777777" w:rsidR="00D27E30" w:rsidRPr="00B563B8" w:rsidRDefault="00D27E30" w:rsidP="009D5EB4">
      <w:pPr>
        <w:spacing w:after="0" w:line="276" w:lineRule="auto"/>
        <w:jc w:val="both"/>
        <w:rPr>
          <w:rStyle w:val="apple-converted-space"/>
          <w:rFonts w:ascii="Arial" w:hAnsi="Arial"/>
          <w:bCs/>
          <w:sz w:val="24"/>
          <w:szCs w:val="24"/>
          <w:u w:color="FF0000"/>
        </w:rPr>
      </w:pPr>
    </w:p>
    <w:p w14:paraId="5625E01A" w14:textId="2F211336" w:rsidR="000A7B19" w:rsidRPr="00B563B8" w:rsidRDefault="00506C4B" w:rsidP="00D27E30">
      <w:pPr>
        <w:spacing w:after="0"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5</w:t>
      </w:r>
      <w:r w:rsidR="00434A76" w:rsidRPr="00B563B8">
        <w:rPr>
          <w:rStyle w:val="apple-converted-space"/>
          <w:rFonts w:ascii="Arial" w:hAnsi="Arial"/>
          <w:bCs/>
          <w:sz w:val="24"/>
          <w:szCs w:val="24"/>
          <w:u w:color="FF0000"/>
        </w:rPr>
        <w:t>0</w:t>
      </w:r>
      <w:r w:rsidRPr="00B563B8">
        <w:rPr>
          <w:rStyle w:val="apple-converted-space"/>
          <w:rFonts w:ascii="Arial" w:hAnsi="Arial"/>
          <w:bCs/>
          <w:sz w:val="24"/>
          <w:szCs w:val="24"/>
          <w:u w:color="FF0000"/>
        </w:rPr>
        <w:t xml:space="preserve">. </w:t>
      </w:r>
      <w:r w:rsidR="006A12DA" w:rsidRPr="00B563B8">
        <w:rPr>
          <w:rStyle w:val="apple-converted-space"/>
          <w:rFonts w:ascii="Arial" w:hAnsi="Arial"/>
          <w:bCs/>
          <w:sz w:val="24"/>
          <w:szCs w:val="24"/>
          <w:u w:color="FF0000"/>
        </w:rPr>
        <w:t>No obstante</w:t>
      </w:r>
      <w:r w:rsidR="000A7B19" w:rsidRPr="00B563B8">
        <w:rPr>
          <w:rStyle w:val="apple-converted-space"/>
          <w:rFonts w:ascii="Arial" w:hAnsi="Arial"/>
          <w:bCs/>
          <w:sz w:val="24"/>
          <w:szCs w:val="24"/>
          <w:u w:color="FF0000"/>
        </w:rPr>
        <w:t xml:space="preserve">, dicha tesis ya ha sido reevaluada </w:t>
      </w:r>
      <w:r w:rsidR="00AD788F" w:rsidRPr="00B563B8">
        <w:rPr>
          <w:rStyle w:val="apple-converted-space"/>
          <w:rFonts w:ascii="Arial" w:hAnsi="Arial"/>
          <w:bCs/>
          <w:sz w:val="24"/>
          <w:szCs w:val="24"/>
          <w:u w:color="FF0000"/>
        </w:rPr>
        <w:t xml:space="preserve">en </w:t>
      </w:r>
      <w:r w:rsidR="00CB7970" w:rsidRPr="00B563B8">
        <w:rPr>
          <w:rStyle w:val="apple-converted-space"/>
          <w:rFonts w:ascii="Arial" w:hAnsi="Arial"/>
          <w:bCs/>
          <w:sz w:val="24"/>
          <w:szCs w:val="24"/>
          <w:u w:color="FF0000"/>
        </w:rPr>
        <w:t xml:space="preserve">reiterados </w:t>
      </w:r>
      <w:r w:rsidR="000A7B19" w:rsidRPr="00B563B8">
        <w:rPr>
          <w:rStyle w:val="apple-converted-space"/>
          <w:rFonts w:ascii="Arial" w:hAnsi="Arial"/>
          <w:bCs/>
          <w:sz w:val="24"/>
          <w:szCs w:val="24"/>
          <w:u w:color="FF0000"/>
        </w:rPr>
        <w:t xml:space="preserve">pronunciamientos </w:t>
      </w:r>
      <w:r w:rsidR="00AD788F" w:rsidRPr="00B563B8">
        <w:rPr>
          <w:rStyle w:val="apple-converted-space"/>
          <w:rFonts w:ascii="Arial" w:hAnsi="Arial"/>
          <w:bCs/>
          <w:sz w:val="24"/>
          <w:szCs w:val="24"/>
          <w:u w:color="FF0000"/>
        </w:rPr>
        <w:t xml:space="preserve">posteriores </w:t>
      </w:r>
      <w:r w:rsidR="000A7B19" w:rsidRPr="00B563B8">
        <w:rPr>
          <w:rStyle w:val="apple-converted-space"/>
          <w:rFonts w:ascii="Arial" w:hAnsi="Arial"/>
          <w:bCs/>
          <w:sz w:val="24"/>
          <w:szCs w:val="24"/>
          <w:u w:color="FF0000"/>
        </w:rPr>
        <w:t>que han concluido que la obligación que se exige acatar debe estar vigente para el momento en el cual el juez de la acción de cumplimiento dicte la decisión que ponga fin a la controversia. Esto en la medida que el objeto del presente medio de control el obedecimiento de mandatos claros, expresos y actualmente exigibles.</w:t>
      </w:r>
    </w:p>
    <w:p w14:paraId="6BD14486" w14:textId="77777777" w:rsidR="000A7B19" w:rsidRPr="00B563B8" w:rsidRDefault="000A7B19" w:rsidP="00D27E30">
      <w:pPr>
        <w:spacing w:after="0" w:line="276" w:lineRule="auto"/>
        <w:jc w:val="both"/>
        <w:rPr>
          <w:rStyle w:val="apple-converted-space"/>
          <w:rFonts w:ascii="Arial" w:hAnsi="Arial"/>
          <w:bCs/>
          <w:sz w:val="24"/>
          <w:szCs w:val="24"/>
          <w:u w:color="FF0000"/>
        </w:rPr>
      </w:pPr>
    </w:p>
    <w:p w14:paraId="1633861B" w14:textId="23EC8FCB" w:rsidR="00D805A1" w:rsidRPr="00B563B8" w:rsidRDefault="004E5098" w:rsidP="00D27E30">
      <w:pPr>
        <w:spacing w:after="0"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5</w:t>
      </w:r>
      <w:r w:rsidR="00434A76" w:rsidRPr="00B563B8">
        <w:rPr>
          <w:rStyle w:val="apple-converted-space"/>
          <w:rFonts w:ascii="Arial" w:hAnsi="Arial"/>
          <w:bCs/>
          <w:sz w:val="24"/>
          <w:szCs w:val="24"/>
          <w:u w:color="FF0000"/>
        </w:rPr>
        <w:t>1</w:t>
      </w:r>
      <w:r w:rsidRPr="00B563B8">
        <w:rPr>
          <w:rStyle w:val="apple-converted-space"/>
          <w:rFonts w:ascii="Arial" w:hAnsi="Arial"/>
          <w:bCs/>
          <w:sz w:val="24"/>
          <w:szCs w:val="24"/>
          <w:u w:color="FF0000"/>
        </w:rPr>
        <w:t xml:space="preserve">. </w:t>
      </w:r>
      <w:r w:rsidR="00741B63" w:rsidRPr="00B563B8">
        <w:rPr>
          <w:rStyle w:val="apple-converted-space"/>
          <w:rFonts w:ascii="Arial" w:hAnsi="Arial"/>
          <w:bCs/>
          <w:sz w:val="24"/>
          <w:szCs w:val="24"/>
          <w:u w:color="FF0000"/>
        </w:rPr>
        <w:t>Esa postura</w:t>
      </w:r>
      <w:r w:rsidR="000A7B19" w:rsidRPr="00B563B8">
        <w:rPr>
          <w:rStyle w:val="apple-converted-space"/>
          <w:rFonts w:ascii="Arial" w:hAnsi="Arial"/>
          <w:bCs/>
          <w:sz w:val="24"/>
          <w:szCs w:val="24"/>
          <w:u w:color="FF0000"/>
        </w:rPr>
        <w:t xml:space="preserve"> ha quedado claramente expuesta en los casos en que se pide dar cumplimiento a obligaciones contenidas en listas </w:t>
      </w:r>
      <w:r w:rsidR="00472B89" w:rsidRPr="00B563B8">
        <w:rPr>
          <w:rStyle w:val="apple-converted-space"/>
          <w:rFonts w:ascii="Arial" w:hAnsi="Arial"/>
          <w:bCs/>
          <w:sz w:val="24"/>
          <w:szCs w:val="24"/>
          <w:u w:color="FF0000"/>
        </w:rPr>
        <w:t>de elegibles</w:t>
      </w:r>
      <w:r w:rsidR="000A7B19" w:rsidRPr="00B563B8">
        <w:rPr>
          <w:rStyle w:val="apple-converted-space"/>
          <w:rFonts w:ascii="Arial" w:hAnsi="Arial"/>
          <w:bCs/>
          <w:sz w:val="24"/>
          <w:szCs w:val="24"/>
          <w:u w:color="FF0000"/>
        </w:rPr>
        <w:t xml:space="preserve"> que cuando se debe dictar la respectiva sentencia carecen de vigencia y con ello su mandato pierde la característica de ser </w:t>
      </w:r>
      <w:r w:rsidR="00472B89" w:rsidRPr="00B563B8">
        <w:rPr>
          <w:rStyle w:val="apple-converted-space"/>
          <w:rFonts w:ascii="Arial" w:hAnsi="Arial"/>
          <w:b/>
          <w:sz w:val="24"/>
          <w:szCs w:val="24"/>
          <w:u w:color="FF0000"/>
        </w:rPr>
        <w:t>actualmente exigible.</w:t>
      </w:r>
      <w:r w:rsidR="00D27E30" w:rsidRPr="00B563B8">
        <w:rPr>
          <w:rStyle w:val="apple-converted-space"/>
          <w:rFonts w:ascii="Arial" w:hAnsi="Arial"/>
          <w:b/>
          <w:sz w:val="24"/>
          <w:szCs w:val="24"/>
          <w:u w:color="FF0000"/>
        </w:rPr>
        <w:t xml:space="preserve"> </w:t>
      </w:r>
    </w:p>
    <w:p w14:paraId="627E51EF" w14:textId="77777777" w:rsidR="00D805A1" w:rsidRPr="00B563B8" w:rsidRDefault="00D805A1" w:rsidP="00D27E30">
      <w:pPr>
        <w:spacing w:after="0" w:line="276" w:lineRule="auto"/>
        <w:jc w:val="both"/>
        <w:rPr>
          <w:rStyle w:val="apple-converted-space"/>
          <w:rFonts w:ascii="Arial" w:hAnsi="Arial"/>
          <w:b/>
          <w:sz w:val="24"/>
          <w:szCs w:val="24"/>
          <w:u w:color="FF0000"/>
        </w:rPr>
      </w:pPr>
    </w:p>
    <w:p w14:paraId="0DCFBAED" w14:textId="6F0A1F73" w:rsidR="002D689B" w:rsidRPr="00B563B8" w:rsidRDefault="00C6177B" w:rsidP="00C6177B">
      <w:pPr>
        <w:spacing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5</w:t>
      </w:r>
      <w:r w:rsidR="00434A76" w:rsidRPr="00B563B8">
        <w:rPr>
          <w:rStyle w:val="apple-converted-space"/>
          <w:rFonts w:ascii="Arial" w:hAnsi="Arial"/>
          <w:bCs/>
          <w:sz w:val="24"/>
          <w:szCs w:val="24"/>
          <w:u w:color="FF0000"/>
        </w:rPr>
        <w:t>2</w:t>
      </w:r>
      <w:r w:rsidRPr="00B563B8">
        <w:rPr>
          <w:rStyle w:val="apple-converted-space"/>
          <w:rFonts w:ascii="Arial" w:hAnsi="Arial"/>
          <w:bCs/>
          <w:sz w:val="24"/>
          <w:szCs w:val="24"/>
          <w:u w:color="FF0000"/>
        </w:rPr>
        <w:t xml:space="preserve">. </w:t>
      </w:r>
      <w:r w:rsidR="00D805A1" w:rsidRPr="00B563B8">
        <w:rPr>
          <w:rStyle w:val="apple-converted-space"/>
          <w:rFonts w:ascii="Arial" w:hAnsi="Arial"/>
          <w:bCs/>
          <w:sz w:val="24"/>
          <w:szCs w:val="24"/>
          <w:u w:color="FF0000"/>
        </w:rPr>
        <w:t xml:space="preserve">Así, </w:t>
      </w:r>
      <w:r w:rsidR="002758AD" w:rsidRPr="00B563B8">
        <w:rPr>
          <w:rStyle w:val="apple-converted-space"/>
          <w:rFonts w:ascii="Arial" w:hAnsi="Arial"/>
          <w:bCs/>
          <w:sz w:val="24"/>
          <w:szCs w:val="24"/>
          <w:u w:color="FF0000"/>
        </w:rPr>
        <w:t>por ejemplo</w:t>
      </w:r>
      <w:r w:rsidR="00FF7997" w:rsidRPr="00B563B8">
        <w:rPr>
          <w:rStyle w:val="apple-converted-space"/>
          <w:rFonts w:ascii="Arial" w:hAnsi="Arial"/>
          <w:bCs/>
          <w:sz w:val="24"/>
          <w:szCs w:val="24"/>
          <w:u w:color="FF0000"/>
        </w:rPr>
        <w:t>,</w:t>
      </w:r>
      <w:r w:rsidR="002D689B" w:rsidRPr="00B563B8">
        <w:rPr>
          <w:rStyle w:val="apple-converted-space"/>
          <w:rFonts w:ascii="Arial" w:hAnsi="Arial"/>
          <w:bCs/>
          <w:sz w:val="24"/>
          <w:szCs w:val="24"/>
          <w:u w:color="FF0000"/>
        </w:rPr>
        <w:t xml:space="preserve"> el 30 de marzo del 2017</w:t>
      </w:r>
      <w:r w:rsidRPr="00B563B8">
        <w:rPr>
          <w:rStyle w:val="Refdenotaalpie"/>
          <w:rFonts w:ascii="Arial" w:hAnsi="Arial"/>
          <w:bCs/>
          <w:sz w:val="24"/>
          <w:szCs w:val="24"/>
          <w:u w:color="FF0000"/>
        </w:rPr>
        <w:footnoteReference w:id="10"/>
      </w:r>
      <w:r w:rsidR="002D689B" w:rsidRPr="00B563B8">
        <w:rPr>
          <w:rStyle w:val="apple-converted-space"/>
          <w:rFonts w:ascii="Arial" w:hAnsi="Arial"/>
          <w:bCs/>
          <w:sz w:val="24"/>
          <w:szCs w:val="24"/>
          <w:u w:color="FF0000"/>
        </w:rPr>
        <w:t xml:space="preserve"> se analizó una </w:t>
      </w:r>
      <w:r w:rsidR="000A7B19" w:rsidRPr="00B563B8">
        <w:rPr>
          <w:rStyle w:val="apple-converted-space"/>
          <w:rFonts w:ascii="Arial" w:hAnsi="Arial"/>
          <w:bCs/>
          <w:sz w:val="24"/>
          <w:szCs w:val="24"/>
          <w:u w:color="FF0000"/>
        </w:rPr>
        <w:t xml:space="preserve">demanda </w:t>
      </w:r>
      <w:r w:rsidR="002D689B" w:rsidRPr="00B563B8">
        <w:rPr>
          <w:rStyle w:val="apple-converted-space"/>
          <w:rFonts w:ascii="Arial" w:hAnsi="Arial"/>
          <w:bCs/>
          <w:sz w:val="24"/>
          <w:szCs w:val="24"/>
          <w:u w:color="FF0000"/>
        </w:rPr>
        <w:t xml:space="preserve">en la que se solicitó </w:t>
      </w:r>
      <w:r w:rsidR="000A7B19" w:rsidRPr="00B563B8">
        <w:rPr>
          <w:rStyle w:val="apple-converted-space"/>
          <w:rFonts w:ascii="Arial" w:hAnsi="Arial"/>
          <w:bCs/>
          <w:sz w:val="24"/>
          <w:szCs w:val="24"/>
          <w:u w:color="FF0000"/>
        </w:rPr>
        <w:t xml:space="preserve">que se </w:t>
      </w:r>
      <w:r w:rsidR="002D689B" w:rsidRPr="00B563B8">
        <w:rPr>
          <w:rStyle w:val="apple-converted-space"/>
          <w:rFonts w:ascii="Arial" w:hAnsi="Arial"/>
          <w:bCs/>
          <w:sz w:val="24"/>
          <w:szCs w:val="24"/>
          <w:u w:color="FF0000"/>
        </w:rPr>
        <w:t xml:space="preserve">ordenara </w:t>
      </w:r>
      <w:r w:rsidR="000A7B19" w:rsidRPr="00B563B8">
        <w:rPr>
          <w:rStyle w:val="apple-converted-space"/>
          <w:rFonts w:ascii="Arial" w:hAnsi="Arial"/>
          <w:bCs/>
          <w:sz w:val="24"/>
          <w:szCs w:val="24"/>
          <w:u w:color="FF0000"/>
        </w:rPr>
        <w:t xml:space="preserve">a </w:t>
      </w:r>
      <w:r w:rsidR="002D689B" w:rsidRPr="00B563B8">
        <w:rPr>
          <w:rStyle w:val="apple-converted-space"/>
          <w:rFonts w:ascii="Arial" w:hAnsi="Arial"/>
          <w:bCs/>
          <w:sz w:val="24"/>
          <w:szCs w:val="24"/>
          <w:u w:color="FF0000"/>
        </w:rPr>
        <w:t xml:space="preserve">la Contraloría General de la República la elaboración de unos estudios técnicos sobre la necesidad de provisión de unos cargos vacantes. La Sala </w:t>
      </w:r>
      <w:r w:rsidR="00280EAA" w:rsidRPr="00B563B8">
        <w:rPr>
          <w:rStyle w:val="apple-converted-space"/>
          <w:rFonts w:ascii="Arial" w:hAnsi="Arial"/>
          <w:bCs/>
          <w:sz w:val="24"/>
          <w:szCs w:val="24"/>
          <w:u w:color="FF0000"/>
        </w:rPr>
        <w:t>encontró que existía un mandato a cargo de la accionada, el cual no tenía término perentorio de cumplimiento</w:t>
      </w:r>
      <w:r w:rsidR="00741B63" w:rsidRPr="00B563B8">
        <w:rPr>
          <w:rStyle w:val="apple-converted-space"/>
          <w:rFonts w:ascii="Arial" w:hAnsi="Arial"/>
          <w:bCs/>
          <w:sz w:val="24"/>
          <w:szCs w:val="24"/>
          <w:u w:color="FF0000"/>
        </w:rPr>
        <w:t>, y,</w:t>
      </w:r>
      <w:r w:rsidR="00280EAA" w:rsidRPr="00B563B8">
        <w:rPr>
          <w:rStyle w:val="apple-converted-space"/>
          <w:rFonts w:ascii="Arial" w:hAnsi="Arial"/>
          <w:bCs/>
          <w:sz w:val="24"/>
          <w:szCs w:val="24"/>
          <w:u w:color="FF0000"/>
        </w:rPr>
        <w:t xml:space="preserve"> aunque se tomara en su lugar el lapso de vigencia de la lista de elegibles, no se acreditó que esta estuviera vigente al momento de dictarse el fallo de segunda instancia </w:t>
      </w:r>
      <w:r w:rsidR="00D605F2" w:rsidRPr="00B563B8">
        <w:rPr>
          <w:rStyle w:val="apple-converted-space"/>
          <w:rFonts w:ascii="Arial" w:hAnsi="Arial"/>
          <w:bCs/>
          <w:sz w:val="24"/>
          <w:szCs w:val="24"/>
          <w:u w:color="FF0000"/>
        </w:rPr>
        <w:t xml:space="preserve">y </w:t>
      </w:r>
      <w:r w:rsidR="00280EAA" w:rsidRPr="00B563B8">
        <w:rPr>
          <w:rStyle w:val="apple-converted-space"/>
          <w:rFonts w:ascii="Arial" w:hAnsi="Arial"/>
          <w:bCs/>
          <w:sz w:val="24"/>
          <w:szCs w:val="24"/>
          <w:u w:color="FF0000"/>
        </w:rPr>
        <w:t xml:space="preserve">por ello </w:t>
      </w:r>
      <w:r w:rsidR="00D605F2" w:rsidRPr="00B563B8">
        <w:rPr>
          <w:rStyle w:val="apple-converted-space"/>
          <w:rFonts w:ascii="Arial" w:hAnsi="Arial"/>
          <w:bCs/>
          <w:sz w:val="24"/>
          <w:szCs w:val="24"/>
          <w:u w:color="FF0000"/>
        </w:rPr>
        <w:t>no podía predicarse exigible el mandato.</w:t>
      </w:r>
    </w:p>
    <w:p w14:paraId="45C5B7CF" w14:textId="4D296367" w:rsidR="00D605F2" w:rsidRPr="00B563B8" w:rsidRDefault="00D605F2" w:rsidP="00D27E30">
      <w:pPr>
        <w:spacing w:after="0" w:line="276" w:lineRule="auto"/>
        <w:jc w:val="both"/>
        <w:rPr>
          <w:rStyle w:val="apple-converted-space"/>
          <w:rFonts w:ascii="Arial" w:hAnsi="Arial"/>
          <w:bCs/>
          <w:sz w:val="24"/>
          <w:szCs w:val="24"/>
          <w:u w:color="FF0000"/>
        </w:rPr>
      </w:pPr>
    </w:p>
    <w:p w14:paraId="47D75324" w14:textId="38C86BE6" w:rsidR="00D605F2" w:rsidRPr="00B563B8" w:rsidRDefault="00C6177B" w:rsidP="00D27E30">
      <w:pPr>
        <w:spacing w:after="0"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5</w:t>
      </w:r>
      <w:r w:rsidR="00434A76" w:rsidRPr="00B563B8">
        <w:rPr>
          <w:rStyle w:val="apple-converted-space"/>
          <w:rFonts w:ascii="Arial" w:hAnsi="Arial"/>
          <w:bCs/>
          <w:sz w:val="24"/>
          <w:szCs w:val="24"/>
          <w:u w:color="FF0000"/>
        </w:rPr>
        <w:t>3</w:t>
      </w:r>
      <w:r w:rsidRPr="00B563B8">
        <w:rPr>
          <w:rStyle w:val="apple-converted-space"/>
          <w:rFonts w:ascii="Arial" w:hAnsi="Arial"/>
          <w:bCs/>
          <w:sz w:val="24"/>
          <w:szCs w:val="24"/>
          <w:u w:color="FF0000"/>
        </w:rPr>
        <w:t xml:space="preserve">. </w:t>
      </w:r>
      <w:r w:rsidR="00D605F2" w:rsidRPr="00B563B8">
        <w:rPr>
          <w:rStyle w:val="apple-converted-space"/>
          <w:rFonts w:ascii="Arial" w:hAnsi="Arial"/>
          <w:bCs/>
          <w:sz w:val="24"/>
          <w:szCs w:val="24"/>
          <w:u w:color="FF0000"/>
        </w:rPr>
        <w:t>Es decir, se condicionó la exigibilidad de</w:t>
      </w:r>
      <w:r w:rsidR="00FF7997" w:rsidRPr="00B563B8">
        <w:rPr>
          <w:rStyle w:val="apple-converted-space"/>
          <w:rFonts w:ascii="Arial" w:hAnsi="Arial"/>
          <w:bCs/>
          <w:sz w:val="24"/>
          <w:szCs w:val="24"/>
          <w:u w:color="FF0000"/>
        </w:rPr>
        <w:t>l</w:t>
      </w:r>
      <w:r w:rsidR="00D605F2" w:rsidRPr="00B563B8">
        <w:rPr>
          <w:rStyle w:val="apple-converted-space"/>
          <w:rFonts w:ascii="Arial" w:hAnsi="Arial"/>
          <w:bCs/>
          <w:sz w:val="24"/>
          <w:szCs w:val="24"/>
          <w:u w:color="FF0000"/>
        </w:rPr>
        <w:t xml:space="preserve"> mandato a la vigencia de la lista de elegibles, y al no demostrarse esa prerrogativa, se declaró que la norma carecía del requisito de exigibilidad y ello conllev</w:t>
      </w:r>
      <w:r w:rsidR="00FF7997" w:rsidRPr="00B563B8">
        <w:rPr>
          <w:rStyle w:val="apple-converted-space"/>
          <w:rFonts w:ascii="Arial" w:hAnsi="Arial"/>
          <w:bCs/>
          <w:sz w:val="24"/>
          <w:szCs w:val="24"/>
          <w:u w:color="FF0000"/>
        </w:rPr>
        <w:t>ó</w:t>
      </w:r>
      <w:r w:rsidR="00D605F2" w:rsidRPr="00B563B8">
        <w:rPr>
          <w:rStyle w:val="apple-converted-space"/>
          <w:rFonts w:ascii="Arial" w:hAnsi="Arial"/>
          <w:bCs/>
          <w:sz w:val="24"/>
          <w:szCs w:val="24"/>
          <w:u w:color="FF0000"/>
        </w:rPr>
        <w:t xml:space="preserve"> a que no fuera posible ordenar su acatamiento.</w:t>
      </w:r>
    </w:p>
    <w:p w14:paraId="18B85F4F" w14:textId="729621F5" w:rsidR="002D689B" w:rsidRPr="00B563B8" w:rsidRDefault="00280EAA" w:rsidP="00D27E30">
      <w:pPr>
        <w:spacing w:after="0"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 xml:space="preserve"> </w:t>
      </w:r>
    </w:p>
    <w:p w14:paraId="3F2F56B5" w14:textId="2357AEEF" w:rsidR="00D805A1" w:rsidRPr="00B563B8" w:rsidRDefault="00C6177B" w:rsidP="00D27E30">
      <w:pPr>
        <w:spacing w:after="0" w:line="276" w:lineRule="auto"/>
        <w:jc w:val="both"/>
        <w:rPr>
          <w:rFonts w:ascii="Arial" w:hAnsi="Arial" w:cs="Arial"/>
          <w:b/>
          <w:sz w:val="24"/>
          <w:szCs w:val="24"/>
        </w:rPr>
      </w:pPr>
      <w:r w:rsidRPr="00B563B8">
        <w:rPr>
          <w:rStyle w:val="apple-converted-space"/>
          <w:rFonts w:ascii="Arial" w:hAnsi="Arial"/>
          <w:bCs/>
          <w:sz w:val="24"/>
          <w:szCs w:val="24"/>
          <w:u w:color="FF0000"/>
        </w:rPr>
        <w:t>5</w:t>
      </w:r>
      <w:r w:rsidR="00434A76" w:rsidRPr="00B563B8">
        <w:rPr>
          <w:rStyle w:val="apple-converted-space"/>
          <w:rFonts w:ascii="Arial" w:hAnsi="Arial"/>
          <w:bCs/>
          <w:sz w:val="24"/>
          <w:szCs w:val="24"/>
          <w:u w:color="FF0000"/>
        </w:rPr>
        <w:t>4</w:t>
      </w:r>
      <w:r w:rsidRPr="00B563B8">
        <w:rPr>
          <w:rStyle w:val="apple-converted-space"/>
          <w:rFonts w:ascii="Arial" w:hAnsi="Arial"/>
          <w:bCs/>
          <w:sz w:val="24"/>
          <w:szCs w:val="24"/>
          <w:u w:color="FF0000"/>
        </w:rPr>
        <w:t xml:space="preserve">. </w:t>
      </w:r>
      <w:r w:rsidR="002D689B" w:rsidRPr="00B563B8">
        <w:rPr>
          <w:rStyle w:val="apple-converted-space"/>
          <w:rFonts w:ascii="Arial" w:hAnsi="Arial"/>
          <w:bCs/>
          <w:sz w:val="24"/>
          <w:szCs w:val="24"/>
          <w:u w:color="FF0000"/>
        </w:rPr>
        <w:t xml:space="preserve">Del mismo modo, </w:t>
      </w:r>
      <w:r w:rsidR="00D805A1" w:rsidRPr="00B563B8">
        <w:rPr>
          <w:rStyle w:val="apple-converted-space"/>
          <w:rFonts w:ascii="Arial" w:hAnsi="Arial"/>
          <w:bCs/>
          <w:sz w:val="24"/>
          <w:szCs w:val="24"/>
          <w:u w:color="FF0000"/>
        </w:rPr>
        <w:t>en sentencia del 16 de agosto del 2018</w:t>
      </w:r>
      <w:r w:rsidR="002758AD" w:rsidRPr="00B563B8">
        <w:rPr>
          <w:rStyle w:val="Refdenotaalpie"/>
          <w:rFonts w:ascii="Arial" w:hAnsi="Arial"/>
          <w:bCs/>
          <w:sz w:val="24"/>
          <w:szCs w:val="24"/>
          <w:u w:color="FF0000"/>
        </w:rPr>
        <w:footnoteReference w:id="11"/>
      </w:r>
      <w:r w:rsidR="00D805A1" w:rsidRPr="00B563B8">
        <w:rPr>
          <w:rStyle w:val="apple-converted-space"/>
          <w:rFonts w:ascii="Arial" w:hAnsi="Arial"/>
          <w:bCs/>
          <w:sz w:val="24"/>
          <w:szCs w:val="24"/>
          <w:u w:color="FF0000"/>
        </w:rPr>
        <w:t xml:space="preserve"> </w:t>
      </w:r>
      <w:r w:rsidR="009279F5" w:rsidRPr="00B563B8">
        <w:rPr>
          <w:rFonts w:ascii="Arial" w:hAnsi="Arial" w:cs="Arial"/>
          <w:bCs/>
          <w:sz w:val="24"/>
          <w:szCs w:val="24"/>
        </w:rPr>
        <w:t xml:space="preserve">se revocó </w:t>
      </w:r>
      <w:r w:rsidR="00434A76" w:rsidRPr="00B563B8">
        <w:rPr>
          <w:rFonts w:ascii="Arial" w:hAnsi="Arial" w:cs="Arial"/>
          <w:bCs/>
          <w:sz w:val="24"/>
          <w:szCs w:val="24"/>
        </w:rPr>
        <w:t>la decisión</w:t>
      </w:r>
      <w:r w:rsidR="009279F5" w:rsidRPr="00B563B8">
        <w:rPr>
          <w:rFonts w:ascii="Arial" w:hAnsi="Arial" w:cs="Arial"/>
          <w:bCs/>
          <w:sz w:val="24"/>
          <w:szCs w:val="24"/>
        </w:rPr>
        <w:t xml:space="preserve"> del 7 de julio del 2018 que declaró la improcedencia de la acción, en la que se pretendía a partir de unas listas de elegibles el nombramiento de cargos vacantes, dado que la vigencia de </w:t>
      </w:r>
      <w:r w:rsidR="00EF58B2" w:rsidRPr="00B563B8">
        <w:rPr>
          <w:rFonts w:ascii="Arial" w:hAnsi="Arial" w:cs="Arial"/>
          <w:bCs/>
          <w:sz w:val="24"/>
          <w:szCs w:val="24"/>
        </w:rPr>
        <w:t>las listas</w:t>
      </w:r>
      <w:r w:rsidR="009279F5" w:rsidRPr="00B563B8">
        <w:rPr>
          <w:rFonts w:ascii="Arial" w:hAnsi="Arial" w:cs="Arial"/>
          <w:bCs/>
          <w:sz w:val="24"/>
          <w:szCs w:val="24"/>
        </w:rPr>
        <w:t xml:space="preserve"> feneció el 7 de julio del 2018 y de ello derivó la falta de exigibilidad del mandato para ordenar su cumplimiento pese a que </w:t>
      </w:r>
      <w:r w:rsidR="00EF58B2" w:rsidRPr="00B563B8">
        <w:rPr>
          <w:rFonts w:ascii="Arial" w:hAnsi="Arial" w:cs="Arial"/>
          <w:bCs/>
          <w:sz w:val="24"/>
          <w:szCs w:val="24"/>
        </w:rPr>
        <w:t xml:space="preserve">estuvieron </w:t>
      </w:r>
      <w:r w:rsidR="009279F5" w:rsidRPr="00B563B8">
        <w:rPr>
          <w:rFonts w:ascii="Arial" w:hAnsi="Arial" w:cs="Arial"/>
          <w:bCs/>
          <w:sz w:val="24"/>
          <w:szCs w:val="24"/>
        </w:rPr>
        <w:t xml:space="preserve">vigentes </w:t>
      </w:r>
      <w:r w:rsidR="003056AD" w:rsidRPr="00B563B8">
        <w:rPr>
          <w:rFonts w:ascii="Arial" w:hAnsi="Arial" w:cs="Arial"/>
          <w:bCs/>
          <w:sz w:val="24"/>
          <w:szCs w:val="24"/>
        </w:rPr>
        <w:t xml:space="preserve">para </w:t>
      </w:r>
      <w:r w:rsidR="009279F5" w:rsidRPr="00B563B8">
        <w:rPr>
          <w:rFonts w:ascii="Arial" w:hAnsi="Arial" w:cs="Arial"/>
          <w:bCs/>
          <w:sz w:val="24"/>
          <w:szCs w:val="24"/>
        </w:rPr>
        <w:t xml:space="preserve">cuando se dictó </w:t>
      </w:r>
      <w:r w:rsidR="00EF58B2" w:rsidRPr="00B563B8">
        <w:rPr>
          <w:rFonts w:ascii="Arial" w:hAnsi="Arial" w:cs="Arial"/>
          <w:bCs/>
          <w:sz w:val="24"/>
          <w:szCs w:val="24"/>
        </w:rPr>
        <w:t xml:space="preserve">el </w:t>
      </w:r>
      <w:r w:rsidR="009279F5" w:rsidRPr="00B563B8">
        <w:rPr>
          <w:rFonts w:ascii="Arial" w:hAnsi="Arial" w:cs="Arial"/>
          <w:bCs/>
          <w:sz w:val="24"/>
          <w:szCs w:val="24"/>
        </w:rPr>
        <w:t>fallo de primera instancia.</w:t>
      </w:r>
    </w:p>
    <w:p w14:paraId="141B6BB9" w14:textId="152D29E2" w:rsidR="009279F5" w:rsidRPr="00B563B8" w:rsidRDefault="009279F5" w:rsidP="00D27E30">
      <w:pPr>
        <w:spacing w:after="0" w:line="276" w:lineRule="auto"/>
        <w:jc w:val="both"/>
        <w:rPr>
          <w:rStyle w:val="apple-converted-space"/>
          <w:rFonts w:ascii="Arial" w:hAnsi="Arial"/>
          <w:bCs/>
          <w:sz w:val="24"/>
          <w:szCs w:val="24"/>
          <w:u w:color="FF0000"/>
        </w:rPr>
      </w:pPr>
    </w:p>
    <w:p w14:paraId="00AC7B60" w14:textId="5BC107BB" w:rsidR="002758AD" w:rsidRPr="00B563B8" w:rsidRDefault="00434A76" w:rsidP="00D27E30">
      <w:pPr>
        <w:spacing w:after="0" w:line="276" w:lineRule="auto"/>
        <w:jc w:val="both"/>
        <w:rPr>
          <w:rStyle w:val="apple-converted-space"/>
          <w:rFonts w:ascii="Arial" w:hAnsi="Arial"/>
          <w:bCs/>
          <w:sz w:val="24"/>
          <w:szCs w:val="24"/>
          <w:u w:color="FF0000"/>
        </w:rPr>
      </w:pPr>
      <w:r w:rsidRPr="00B563B8">
        <w:rPr>
          <w:rStyle w:val="apple-converted-space"/>
          <w:rFonts w:ascii="Arial" w:hAnsi="Arial"/>
          <w:bCs/>
          <w:sz w:val="24"/>
          <w:szCs w:val="24"/>
          <w:u w:color="FF0000"/>
        </w:rPr>
        <w:t>55</w:t>
      </w:r>
      <w:r w:rsidR="00C6177B" w:rsidRPr="00B563B8">
        <w:rPr>
          <w:rStyle w:val="apple-converted-space"/>
          <w:rFonts w:ascii="Arial" w:hAnsi="Arial"/>
          <w:bCs/>
          <w:sz w:val="24"/>
          <w:szCs w:val="24"/>
          <w:u w:color="FF0000"/>
        </w:rPr>
        <w:t xml:space="preserve">. </w:t>
      </w:r>
      <w:r w:rsidR="006B4104" w:rsidRPr="00B563B8">
        <w:rPr>
          <w:rStyle w:val="apple-converted-space"/>
          <w:rFonts w:ascii="Arial" w:hAnsi="Arial"/>
          <w:bCs/>
          <w:sz w:val="24"/>
          <w:szCs w:val="24"/>
          <w:u w:color="FF0000"/>
        </w:rPr>
        <w:t>Posteriormente</w:t>
      </w:r>
      <w:r w:rsidR="00E9143A" w:rsidRPr="00B563B8">
        <w:rPr>
          <w:rStyle w:val="apple-converted-space"/>
          <w:rFonts w:ascii="Arial" w:hAnsi="Arial"/>
          <w:bCs/>
          <w:sz w:val="24"/>
          <w:szCs w:val="24"/>
          <w:u w:color="FF0000"/>
        </w:rPr>
        <w:t xml:space="preserve">, </w:t>
      </w:r>
      <w:r w:rsidR="006B4104" w:rsidRPr="00B563B8">
        <w:rPr>
          <w:rStyle w:val="apple-converted-space"/>
          <w:rFonts w:ascii="Arial" w:hAnsi="Arial"/>
          <w:bCs/>
          <w:sz w:val="24"/>
          <w:szCs w:val="24"/>
          <w:u w:color="FF0000"/>
        </w:rPr>
        <w:t xml:space="preserve">mediante </w:t>
      </w:r>
      <w:r w:rsidRPr="00B563B8">
        <w:rPr>
          <w:rStyle w:val="apple-converted-space"/>
          <w:rFonts w:ascii="Arial" w:hAnsi="Arial"/>
          <w:bCs/>
          <w:sz w:val="24"/>
          <w:szCs w:val="24"/>
          <w:u w:color="FF0000"/>
        </w:rPr>
        <w:t>providencia</w:t>
      </w:r>
      <w:r w:rsidR="006B4104" w:rsidRPr="00B563B8">
        <w:rPr>
          <w:rStyle w:val="apple-converted-space"/>
          <w:rFonts w:ascii="Arial" w:hAnsi="Arial"/>
          <w:bCs/>
          <w:sz w:val="24"/>
          <w:szCs w:val="24"/>
          <w:u w:color="FF0000"/>
        </w:rPr>
        <w:t xml:space="preserve"> del 4 de febrero del 2021</w:t>
      </w:r>
      <w:r w:rsidR="00C6177B" w:rsidRPr="00B563B8">
        <w:rPr>
          <w:rStyle w:val="Refdenotaalpie"/>
          <w:rFonts w:ascii="Arial" w:hAnsi="Arial"/>
          <w:bCs/>
          <w:sz w:val="24"/>
          <w:szCs w:val="24"/>
          <w:u w:color="FF0000"/>
        </w:rPr>
        <w:footnoteReference w:id="12"/>
      </w:r>
      <w:r w:rsidR="006B4104" w:rsidRPr="00B563B8">
        <w:rPr>
          <w:rStyle w:val="apple-converted-space"/>
          <w:rFonts w:ascii="Arial" w:hAnsi="Arial"/>
          <w:bCs/>
          <w:sz w:val="24"/>
          <w:szCs w:val="24"/>
          <w:u w:color="FF0000"/>
        </w:rPr>
        <w:t xml:space="preserve"> se revocó la sentencia del 15 de octubre del 2020</w:t>
      </w:r>
      <w:r w:rsidR="00350952" w:rsidRPr="00B563B8">
        <w:rPr>
          <w:rStyle w:val="apple-converted-space"/>
          <w:rFonts w:ascii="Arial" w:hAnsi="Arial"/>
          <w:bCs/>
          <w:sz w:val="24"/>
          <w:szCs w:val="24"/>
          <w:u w:color="FF0000"/>
        </w:rPr>
        <w:t xml:space="preserve"> de primera instancia</w:t>
      </w:r>
      <w:r w:rsidR="003056AD" w:rsidRPr="00B563B8">
        <w:rPr>
          <w:rStyle w:val="apple-converted-space"/>
          <w:rFonts w:ascii="Arial" w:hAnsi="Arial"/>
          <w:bCs/>
          <w:sz w:val="24"/>
          <w:szCs w:val="24"/>
          <w:u w:color="FF0000"/>
        </w:rPr>
        <w:t xml:space="preserve"> </w:t>
      </w:r>
      <w:r w:rsidR="00350952" w:rsidRPr="00B563B8">
        <w:rPr>
          <w:rStyle w:val="apple-converted-space"/>
          <w:rFonts w:ascii="Arial" w:hAnsi="Arial"/>
          <w:bCs/>
          <w:sz w:val="24"/>
          <w:szCs w:val="24"/>
          <w:u w:color="FF0000"/>
        </w:rPr>
        <w:t>y</w:t>
      </w:r>
      <w:r w:rsidR="003056AD" w:rsidRPr="00B563B8">
        <w:rPr>
          <w:rStyle w:val="apple-converted-space"/>
          <w:rFonts w:ascii="Arial" w:hAnsi="Arial"/>
          <w:bCs/>
          <w:sz w:val="24"/>
          <w:szCs w:val="24"/>
          <w:u w:color="FF0000"/>
        </w:rPr>
        <w:t>,</w:t>
      </w:r>
      <w:r w:rsidR="00350952" w:rsidRPr="00B563B8">
        <w:rPr>
          <w:rStyle w:val="apple-converted-space"/>
          <w:rFonts w:ascii="Arial" w:hAnsi="Arial"/>
          <w:bCs/>
          <w:sz w:val="24"/>
          <w:szCs w:val="24"/>
          <w:u w:color="FF0000"/>
        </w:rPr>
        <w:t xml:space="preserve"> en su lugar, se denegó lo pretendido en la demanda que perseguía un nombramiento de tutores docentes, por cuanto el acto administrativo que contenía dicha orden tuvo </w:t>
      </w:r>
      <w:r w:rsidR="00350952" w:rsidRPr="00B563B8">
        <w:rPr>
          <w:rStyle w:val="apple-converted-space"/>
          <w:rFonts w:ascii="Arial" w:hAnsi="Arial"/>
          <w:bCs/>
          <w:sz w:val="24"/>
          <w:szCs w:val="24"/>
          <w:u w:color="FF0000"/>
        </w:rPr>
        <w:lastRenderedPageBreak/>
        <w:t>vigencia entre el 1° de enero y el 31 de enero de</w:t>
      </w:r>
      <w:r w:rsidR="003D7550" w:rsidRPr="00B563B8">
        <w:rPr>
          <w:rStyle w:val="apple-converted-space"/>
          <w:rFonts w:ascii="Arial" w:hAnsi="Arial"/>
          <w:bCs/>
          <w:sz w:val="24"/>
          <w:szCs w:val="24"/>
          <w:u w:color="FF0000"/>
        </w:rPr>
        <w:t>l</w:t>
      </w:r>
      <w:r w:rsidR="00350952" w:rsidRPr="00B563B8">
        <w:rPr>
          <w:rStyle w:val="apple-converted-space"/>
          <w:rFonts w:ascii="Arial" w:hAnsi="Arial"/>
          <w:bCs/>
          <w:sz w:val="24"/>
          <w:szCs w:val="24"/>
          <w:u w:color="FF0000"/>
        </w:rPr>
        <w:t xml:space="preserve"> 2020. Premisa que llevó a la Sala a concluir que a la fecha en la que profirió la decisión</w:t>
      </w:r>
      <w:r w:rsidR="003D7550" w:rsidRPr="00B563B8">
        <w:rPr>
          <w:rStyle w:val="apple-converted-space"/>
          <w:rFonts w:ascii="Arial" w:hAnsi="Arial"/>
          <w:bCs/>
          <w:sz w:val="24"/>
          <w:szCs w:val="24"/>
          <w:u w:color="FF0000"/>
        </w:rPr>
        <w:t>,</w:t>
      </w:r>
      <w:r w:rsidR="00350952" w:rsidRPr="00B563B8">
        <w:rPr>
          <w:rStyle w:val="apple-converted-space"/>
          <w:rFonts w:ascii="Arial" w:hAnsi="Arial"/>
          <w:bCs/>
          <w:sz w:val="24"/>
          <w:szCs w:val="24"/>
          <w:u w:color="FF0000"/>
        </w:rPr>
        <w:t xml:space="preserve"> el acto carecía del requisito de exigibilidad.</w:t>
      </w:r>
    </w:p>
    <w:p w14:paraId="1ECF6415" w14:textId="153F4516" w:rsidR="002758AD" w:rsidRPr="00B563B8" w:rsidRDefault="002758AD" w:rsidP="009B0306">
      <w:pPr>
        <w:spacing w:after="0" w:line="276" w:lineRule="auto"/>
        <w:jc w:val="both"/>
        <w:rPr>
          <w:rStyle w:val="apple-converted-space"/>
          <w:rFonts w:ascii="Arial" w:hAnsi="Arial"/>
          <w:bCs/>
          <w:sz w:val="24"/>
          <w:szCs w:val="24"/>
          <w:u w:color="FF0000"/>
        </w:rPr>
      </w:pPr>
    </w:p>
    <w:p w14:paraId="374A0D19" w14:textId="7FDF4998" w:rsidR="002758AD" w:rsidRPr="00B563B8" w:rsidRDefault="00434A76" w:rsidP="009B0306">
      <w:pPr>
        <w:tabs>
          <w:tab w:val="left" w:pos="3645"/>
        </w:tabs>
        <w:spacing w:line="276" w:lineRule="auto"/>
        <w:contextualSpacing/>
        <w:jc w:val="both"/>
        <w:rPr>
          <w:rStyle w:val="apple-converted-space"/>
          <w:rFonts w:ascii="Arial" w:hAnsi="Arial" w:cs="Arial"/>
          <w:sz w:val="24"/>
          <w:szCs w:val="24"/>
        </w:rPr>
      </w:pPr>
      <w:r w:rsidRPr="00B563B8">
        <w:rPr>
          <w:rStyle w:val="apple-converted-space"/>
          <w:rFonts w:ascii="Arial" w:hAnsi="Arial"/>
          <w:bCs/>
          <w:sz w:val="24"/>
          <w:szCs w:val="24"/>
          <w:u w:color="FF0000"/>
        </w:rPr>
        <w:t>56</w:t>
      </w:r>
      <w:r w:rsidR="00C6177B" w:rsidRPr="00B563B8">
        <w:rPr>
          <w:rStyle w:val="apple-converted-space"/>
          <w:rFonts w:ascii="Arial" w:hAnsi="Arial"/>
          <w:bCs/>
          <w:sz w:val="24"/>
          <w:szCs w:val="24"/>
          <w:u w:color="FF0000"/>
        </w:rPr>
        <w:t xml:space="preserve">. </w:t>
      </w:r>
      <w:r w:rsidR="009B0306" w:rsidRPr="00B563B8">
        <w:rPr>
          <w:rStyle w:val="apple-converted-space"/>
          <w:rFonts w:ascii="Arial" w:hAnsi="Arial"/>
          <w:bCs/>
          <w:sz w:val="24"/>
          <w:szCs w:val="24"/>
          <w:u w:color="FF0000"/>
        </w:rPr>
        <w:t>Este mismo año, se declaró la improcedencia de una acción de cumplimiento</w:t>
      </w:r>
      <w:r w:rsidR="00C6177B" w:rsidRPr="00B563B8">
        <w:rPr>
          <w:rStyle w:val="Refdenotaalpie"/>
          <w:rFonts w:ascii="Arial" w:hAnsi="Arial"/>
          <w:bCs/>
          <w:sz w:val="24"/>
          <w:szCs w:val="24"/>
          <w:u w:color="FF0000"/>
        </w:rPr>
        <w:footnoteReference w:id="13"/>
      </w:r>
      <w:r w:rsidR="009B0306" w:rsidRPr="00B563B8">
        <w:rPr>
          <w:rStyle w:val="apple-converted-space"/>
          <w:rFonts w:ascii="Arial" w:hAnsi="Arial"/>
          <w:bCs/>
          <w:sz w:val="24"/>
          <w:szCs w:val="24"/>
          <w:u w:color="FF0000"/>
        </w:rPr>
        <w:t xml:space="preserve"> en la que el actor pretendía ser nombrado </w:t>
      </w:r>
      <w:r w:rsidR="00EF58B2" w:rsidRPr="00B563B8">
        <w:rPr>
          <w:rStyle w:val="apple-converted-space"/>
          <w:rFonts w:ascii="Arial" w:hAnsi="Arial"/>
          <w:bCs/>
          <w:sz w:val="24"/>
          <w:szCs w:val="24"/>
          <w:u w:color="FF0000"/>
        </w:rPr>
        <w:t>a partir</w:t>
      </w:r>
      <w:r w:rsidR="009B0306" w:rsidRPr="00B563B8">
        <w:rPr>
          <w:rStyle w:val="apple-converted-space"/>
          <w:rFonts w:ascii="Arial" w:hAnsi="Arial"/>
          <w:bCs/>
          <w:sz w:val="24"/>
          <w:szCs w:val="24"/>
          <w:u w:color="FF0000"/>
        </w:rPr>
        <w:t xml:space="preserve"> a una lista de elegibles que perdió su vigencia dos meses antes de que se presentara la demanda. Lo anterior, tras insistir que </w:t>
      </w:r>
      <w:r w:rsidR="009B0306" w:rsidRPr="00B563B8">
        <w:rPr>
          <w:rStyle w:val="apple-converted-space"/>
          <w:rFonts w:ascii="Arial" w:hAnsi="Arial" w:cs="Arial"/>
          <w:bCs/>
          <w:i/>
          <w:iCs/>
          <w:u w:color="FF0000"/>
        </w:rPr>
        <w:t>“</w:t>
      </w:r>
      <w:r w:rsidR="003056AD" w:rsidRPr="00B563B8">
        <w:rPr>
          <w:rStyle w:val="apple-converted-space"/>
          <w:rFonts w:ascii="Arial" w:hAnsi="Arial" w:cs="Arial"/>
          <w:bCs/>
          <w:i/>
          <w:iCs/>
          <w:u w:color="FF0000"/>
        </w:rPr>
        <w:t>…</w:t>
      </w:r>
      <w:r w:rsidR="009B0306" w:rsidRPr="00B563B8">
        <w:rPr>
          <w:rStyle w:val="apple-converted-space"/>
          <w:rFonts w:ascii="Arial" w:hAnsi="Arial" w:cs="Arial"/>
          <w:bCs/>
          <w:i/>
          <w:iCs/>
        </w:rPr>
        <w:t xml:space="preserve">corresponde al operador jurídico al momento de dictar la respectiva sentencia analizar si el mandato que se le pide hacer </w:t>
      </w:r>
      <w:proofErr w:type="gramStart"/>
      <w:r w:rsidR="009B0306" w:rsidRPr="00B563B8">
        <w:rPr>
          <w:rStyle w:val="apple-converted-space"/>
          <w:rFonts w:ascii="Arial" w:hAnsi="Arial" w:cs="Arial"/>
          <w:bCs/>
          <w:i/>
          <w:iCs/>
        </w:rPr>
        <w:t>cumplir,</w:t>
      </w:r>
      <w:proofErr w:type="gramEnd"/>
      <w:r w:rsidR="009B0306" w:rsidRPr="00B563B8">
        <w:rPr>
          <w:rStyle w:val="apple-converted-space"/>
          <w:rFonts w:ascii="Arial" w:hAnsi="Arial" w:cs="Arial"/>
          <w:bCs/>
          <w:i/>
          <w:iCs/>
        </w:rPr>
        <w:t xml:space="preserve"> es claro, expreso y </w:t>
      </w:r>
      <w:r w:rsidR="009B0306" w:rsidRPr="00B563B8">
        <w:rPr>
          <w:rStyle w:val="apple-converted-space"/>
          <w:rFonts w:ascii="Arial" w:hAnsi="Arial" w:cs="Arial"/>
          <w:b/>
          <w:i/>
          <w:iCs/>
        </w:rPr>
        <w:t xml:space="preserve">actualmente exigible” </w:t>
      </w:r>
      <w:r w:rsidR="009B0306" w:rsidRPr="00B563B8">
        <w:rPr>
          <w:rStyle w:val="apple-converted-space"/>
          <w:rFonts w:ascii="Arial" w:hAnsi="Arial" w:cs="Arial"/>
          <w:bCs/>
        </w:rPr>
        <w:t>(negrilla del texto original).</w:t>
      </w:r>
    </w:p>
    <w:p w14:paraId="432B6BB2" w14:textId="77777777" w:rsidR="009B0306" w:rsidRPr="00B563B8" w:rsidRDefault="009B0306" w:rsidP="00D27E30">
      <w:pPr>
        <w:spacing w:after="0" w:line="276" w:lineRule="auto"/>
        <w:jc w:val="both"/>
        <w:rPr>
          <w:rStyle w:val="apple-converted-space"/>
          <w:rFonts w:ascii="Arial" w:hAnsi="Arial"/>
          <w:bCs/>
          <w:sz w:val="24"/>
          <w:szCs w:val="24"/>
          <w:u w:color="FF0000"/>
        </w:rPr>
      </w:pPr>
    </w:p>
    <w:p w14:paraId="118C645B" w14:textId="0C7C3F6F" w:rsidR="009D5EB4" w:rsidRPr="00B563B8" w:rsidRDefault="00434A76" w:rsidP="00D27E30">
      <w:pPr>
        <w:spacing w:after="0" w:line="276" w:lineRule="auto"/>
        <w:jc w:val="both"/>
        <w:rPr>
          <w:rStyle w:val="apple-converted-space"/>
          <w:rFonts w:ascii="Arial" w:hAnsi="Arial" w:cs="Arial"/>
          <w:bCs/>
          <w:sz w:val="24"/>
          <w:szCs w:val="24"/>
          <w:u w:color="FF0000"/>
        </w:rPr>
      </w:pPr>
      <w:r w:rsidRPr="00B563B8">
        <w:rPr>
          <w:rStyle w:val="apple-converted-space"/>
          <w:rFonts w:ascii="Arial" w:hAnsi="Arial" w:cs="Arial"/>
          <w:bCs/>
          <w:sz w:val="24"/>
          <w:szCs w:val="24"/>
          <w:u w:color="FF0000"/>
        </w:rPr>
        <w:t>57</w:t>
      </w:r>
      <w:r w:rsidR="004E5098" w:rsidRPr="00B563B8">
        <w:rPr>
          <w:rStyle w:val="apple-converted-space"/>
          <w:rFonts w:ascii="Arial" w:hAnsi="Arial" w:cs="Arial"/>
          <w:bCs/>
          <w:sz w:val="24"/>
          <w:szCs w:val="24"/>
          <w:u w:color="FF0000"/>
        </w:rPr>
        <w:t xml:space="preserve">. </w:t>
      </w:r>
      <w:r w:rsidR="009B0306" w:rsidRPr="00B563B8">
        <w:rPr>
          <w:rStyle w:val="apple-converted-space"/>
          <w:rFonts w:ascii="Arial" w:hAnsi="Arial" w:cs="Arial"/>
          <w:bCs/>
          <w:sz w:val="24"/>
          <w:szCs w:val="24"/>
          <w:u w:color="FF0000"/>
        </w:rPr>
        <w:t>C</w:t>
      </w:r>
      <w:r w:rsidR="00AD788F" w:rsidRPr="00B563B8">
        <w:rPr>
          <w:rStyle w:val="apple-converted-space"/>
          <w:rFonts w:ascii="Arial" w:hAnsi="Arial" w:cs="Arial"/>
          <w:bCs/>
          <w:sz w:val="24"/>
          <w:szCs w:val="24"/>
          <w:u w:color="FF0000"/>
        </w:rPr>
        <w:t xml:space="preserve">orresponde </w:t>
      </w:r>
      <w:r w:rsidR="009B0306" w:rsidRPr="00B563B8">
        <w:rPr>
          <w:rStyle w:val="apple-converted-space"/>
          <w:rFonts w:ascii="Arial" w:hAnsi="Arial" w:cs="Arial"/>
          <w:bCs/>
          <w:sz w:val="24"/>
          <w:szCs w:val="24"/>
          <w:u w:color="FF0000"/>
        </w:rPr>
        <w:t xml:space="preserve">entonces a la Sala, </w:t>
      </w:r>
      <w:r w:rsidR="00AD788F" w:rsidRPr="00B563B8">
        <w:rPr>
          <w:rStyle w:val="apple-converted-space"/>
          <w:rFonts w:ascii="Arial" w:hAnsi="Arial" w:cs="Arial"/>
          <w:bCs/>
          <w:sz w:val="24"/>
          <w:szCs w:val="24"/>
          <w:u w:color="FF0000"/>
        </w:rPr>
        <w:t>analizar</w:t>
      </w:r>
      <w:r w:rsidR="00D27E30" w:rsidRPr="00B563B8">
        <w:rPr>
          <w:rStyle w:val="apple-converted-space"/>
          <w:rFonts w:ascii="Arial" w:hAnsi="Arial" w:cs="Arial"/>
          <w:bCs/>
          <w:sz w:val="24"/>
          <w:szCs w:val="24"/>
          <w:u w:color="FF0000"/>
        </w:rPr>
        <w:t xml:space="preserve"> </w:t>
      </w:r>
      <w:r w:rsidR="00AD788F" w:rsidRPr="00B563B8">
        <w:rPr>
          <w:rStyle w:val="apple-converted-space"/>
          <w:rFonts w:ascii="Arial" w:hAnsi="Arial" w:cs="Arial"/>
          <w:bCs/>
          <w:sz w:val="24"/>
          <w:szCs w:val="24"/>
          <w:u w:color="FF0000"/>
        </w:rPr>
        <w:t>si la Resolución 0330-1129 del 28 de noviembre del 2019</w:t>
      </w:r>
      <w:r w:rsidR="003056AD" w:rsidRPr="00B563B8">
        <w:rPr>
          <w:rStyle w:val="apple-converted-space"/>
          <w:rFonts w:ascii="Arial" w:hAnsi="Arial" w:cs="Arial"/>
          <w:bCs/>
          <w:sz w:val="24"/>
          <w:szCs w:val="24"/>
          <w:u w:color="FF0000"/>
        </w:rPr>
        <w:t>, que se exige acatar,</w:t>
      </w:r>
      <w:r w:rsidR="00AD788F" w:rsidRPr="00B563B8">
        <w:rPr>
          <w:rStyle w:val="apple-converted-space"/>
          <w:rFonts w:ascii="Arial" w:hAnsi="Arial" w:cs="Arial"/>
          <w:bCs/>
          <w:sz w:val="24"/>
          <w:szCs w:val="24"/>
          <w:u w:color="FF0000"/>
        </w:rPr>
        <w:t xml:space="preserve"> </w:t>
      </w:r>
      <w:r w:rsidR="009D5EB4" w:rsidRPr="00B563B8">
        <w:rPr>
          <w:rStyle w:val="apple-converted-space"/>
          <w:rFonts w:ascii="Arial" w:hAnsi="Arial" w:cs="Arial"/>
          <w:bCs/>
          <w:sz w:val="24"/>
          <w:szCs w:val="24"/>
          <w:u w:color="FF0000"/>
        </w:rPr>
        <w:t xml:space="preserve">resulta ser un acto </w:t>
      </w:r>
      <w:r w:rsidR="00215F85" w:rsidRPr="00B563B8">
        <w:rPr>
          <w:rStyle w:val="apple-converted-space"/>
          <w:rFonts w:ascii="Arial" w:hAnsi="Arial" w:cs="Arial"/>
          <w:bCs/>
          <w:sz w:val="24"/>
          <w:szCs w:val="24"/>
          <w:u w:color="FF0000"/>
        </w:rPr>
        <w:t>que contiene un mandato claro, expreso y actualmente exigible</w:t>
      </w:r>
      <w:r w:rsidR="009D5EB4" w:rsidRPr="00B563B8">
        <w:rPr>
          <w:rStyle w:val="apple-converted-space"/>
          <w:rFonts w:ascii="Arial" w:hAnsi="Arial" w:cs="Arial"/>
          <w:bCs/>
          <w:sz w:val="24"/>
          <w:szCs w:val="24"/>
          <w:u w:color="FF0000"/>
        </w:rPr>
        <w:t>.</w:t>
      </w:r>
    </w:p>
    <w:p w14:paraId="51F2A716" w14:textId="77777777" w:rsidR="009D5EB4" w:rsidRPr="00B563B8" w:rsidRDefault="009D5EB4" w:rsidP="009D5EB4">
      <w:pPr>
        <w:pStyle w:val="Textoindependiente21"/>
        <w:widowControl w:val="0"/>
        <w:spacing w:line="276" w:lineRule="auto"/>
        <w:rPr>
          <w:rStyle w:val="apple-converted-space"/>
          <w:bCs/>
          <w:u w:color="FF0000"/>
        </w:rPr>
      </w:pPr>
    </w:p>
    <w:p w14:paraId="6500E163" w14:textId="682C71BE" w:rsidR="009D5EB4" w:rsidRPr="00B563B8" w:rsidRDefault="00434A76" w:rsidP="009D5EB4">
      <w:pPr>
        <w:pStyle w:val="Textoindependiente21"/>
        <w:widowControl w:val="0"/>
        <w:spacing w:line="276" w:lineRule="auto"/>
        <w:rPr>
          <w:rStyle w:val="apple-converted-space"/>
          <w:bCs/>
          <w:u w:color="FF0000"/>
        </w:rPr>
      </w:pPr>
      <w:r w:rsidRPr="00B563B8">
        <w:rPr>
          <w:rStyle w:val="apple-converted-space"/>
          <w:bCs/>
          <w:u w:color="FF0000"/>
        </w:rPr>
        <w:t>58</w:t>
      </w:r>
      <w:r w:rsidR="00506C4B" w:rsidRPr="00B563B8">
        <w:rPr>
          <w:rStyle w:val="apple-converted-space"/>
          <w:bCs/>
          <w:u w:color="FF0000"/>
        </w:rPr>
        <w:t xml:space="preserve">. </w:t>
      </w:r>
      <w:r w:rsidR="009D5EB4" w:rsidRPr="00B563B8">
        <w:rPr>
          <w:rStyle w:val="apple-converted-space"/>
          <w:bCs/>
          <w:u w:color="FF0000"/>
        </w:rPr>
        <w:t xml:space="preserve">En este aspecto, lo primero que advierte la Sala es que </w:t>
      </w:r>
      <w:r w:rsidR="00AD788F" w:rsidRPr="00B563B8">
        <w:rPr>
          <w:rStyle w:val="apple-converted-space"/>
          <w:bCs/>
          <w:u w:color="FF0000"/>
        </w:rPr>
        <w:t>el artículo 2° de dicho acto designó los mejores empleados de carrera de la entidad</w:t>
      </w:r>
      <w:r w:rsidR="00AD788F" w:rsidRPr="00B563B8">
        <w:rPr>
          <w:rStyle w:val="apple-converted-space"/>
          <w:bCs/>
          <w:i/>
          <w:iCs/>
          <w:sz w:val="22"/>
          <w:szCs w:val="22"/>
          <w:u w:color="FF0000"/>
        </w:rPr>
        <w:t xml:space="preserve"> “durante el periodo 1ero de febrero de 2018 a 31 de enero de 2019”</w:t>
      </w:r>
      <w:r w:rsidR="00215F85" w:rsidRPr="00B563B8">
        <w:rPr>
          <w:rStyle w:val="apple-converted-space"/>
          <w:bCs/>
          <w:i/>
          <w:iCs/>
          <w:sz w:val="22"/>
          <w:szCs w:val="22"/>
          <w:u w:color="FF0000"/>
        </w:rPr>
        <w:t xml:space="preserve">, </w:t>
      </w:r>
      <w:r w:rsidR="00AD788F" w:rsidRPr="00B563B8">
        <w:rPr>
          <w:rStyle w:val="apple-converted-space"/>
          <w:bCs/>
          <w:u w:color="FF0000"/>
        </w:rPr>
        <w:t>entre estos servidores</w:t>
      </w:r>
      <w:r w:rsidR="00215F85" w:rsidRPr="00B563B8">
        <w:rPr>
          <w:rStyle w:val="apple-converted-space"/>
          <w:bCs/>
          <w:u w:color="FF0000"/>
        </w:rPr>
        <w:t>,</w:t>
      </w:r>
      <w:r w:rsidR="00AD788F" w:rsidRPr="00B563B8">
        <w:rPr>
          <w:rStyle w:val="apple-converted-space"/>
          <w:bCs/>
          <w:u w:color="FF0000"/>
        </w:rPr>
        <w:t xml:space="preserve"> se </w:t>
      </w:r>
      <w:r w:rsidRPr="00B563B8">
        <w:rPr>
          <w:rStyle w:val="apple-converted-space"/>
          <w:bCs/>
          <w:u w:color="FF0000"/>
        </w:rPr>
        <w:t>concedió</w:t>
      </w:r>
      <w:r w:rsidR="00AD788F" w:rsidRPr="00B563B8">
        <w:rPr>
          <w:rStyle w:val="apple-converted-space"/>
          <w:bCs/>
          <w:u w:color="FF0000"/>
        </w:rPr>
        <w:t xml:space="preserve"> al señor Byron Hernando Delgado Chamorro</w:t>
      </w:r>
      <w:r w:rsidR="00215F85" w:rsidRPr="00B563B8">
        <w:rPr>
          <w:rStyle w:val="apple-converted-space"/>
          <w:bCs/>
          <w:u w:color="FF0000"/>
        </w:rPr>
        <w:t xml:space="preserve"> (demandante)</w:t>
      </w:r>
      <w:r w:rsidR="00AD788F" w:rsidRPr="00B563B8">
        <w:rPr>
          <w:rStyle w:val="apple-converted-space"/>
          <w:bCs/>
          <w:u w:color="FF0000"/>
        </w:rPr>
        <w:t>.</w:t>
      </w:r>
    </w:p>
    <w:p w14:paraId="37DC6829" w14:textId="1D94B1C2" w:rsidR="00AD788F" w:rsidRPr="00B563B8" w:rsidRDefault="00AD788F" w:rsidP="009D5EB4">
      <w:pPr>
        <w:pStyle w:val="Textoindependiente21"/>
        <w:widowControl w:val="0"/>
        <w:spacing w:line="276" w:lineRule="auto"/>
        <w:rPr>
          <w:rStyle w:val="apple-converted-space"/>
          <w:bCs/>
          <w:u w:color="FF0000"/>
        </w:rPr>
      </w:pPr>
    </w:p>
    <w:p w14:paraId="20DDEC84" w14:textId="5CED1E4F" w:rsidR="007C6CB5" w:rsidRPr="00B563B8" w:rsidRDefault="00025876" w:rsidP="009D5EB4">
      <w:pPr>
        <w:pStyle w:val="Textoindependiente21"/>
        <w:widowControl w:val="0"/>
        <w:spacing w:line="276" w:lineRule="auto"/>
        <w:rPr>
          <w:rStyle w:val="apple-converted-space"/>
          <w:bCs/>
          <w:u w:color="FF0000"/>
        </w:rPr>
      </w:pPr>
      <w:r w:rsidRPr="00B563B8">
        <w:rPr>
          <w:rStyle w:val="apple-converted-space"/>
          <w:bCs/>
          <w:u w:color="FF0000"/>
        </w:rPr>
        <w:t>59</w:t>
      </w:r>
      <w:r w:rsidR="00506C4B" w:rsidRPr="00B563B8">
        <w:rPr>
          <w:rStyle w:val="apple-converted-space"/>
          <w:bCs/>
          <w:u w:color="FF0000"/>
        </w:rPr>
        <w:t xml:space="preserve">. </w:t>
      </w:r>
      <w:r w:rsidR="00AD788F" w:rsidRPr="00B563B8">
        <w:rPr>
          <w:rStyle w:val="apple-converted-space"/>
          <w:bCs/>
          <w:u w:color="FF0000"/>
        </w:rPr>
        <w:t>Ahora bien, el artículo 3° como bien lo indicó el actor, les reconoció a dichos empleados una serie de beneficios no pecuniarios, entre los que se encuentran la prioridad en encargo</w:t>
      </w:r>
      <w:r w:rsidR="007D1F24" w:rsidRPr="00B563B8">
        <w:rPr>
          <w:rStyle w:val="apple-converted-space"/>
          <w:bCs/>
          <w:u w:color="FF0000"/>
        </w:rPr>
        <w:t xml:space="preserve">. </w:t>
      </w:r>
      <w:r w:rsidR="007C6CB5" w:rsidRPr="00B563B8">
        <w:rPr>
          <w:rStyle w:val="apple-converted-space"/>
          <w:bCs/>
          <w:u w:color="FF0000"/>
        </w:rPr>
        <w:t xml:space="preserve">En el parágrafo 2° de </w:t>
      </w:r>
      <w:r w:rsidR="00B9758C" w:rsidRPr="00B563B8">
        <w:rPr>
          <w:rStyle w:val="apple-converted-space"/>
          <w:bCs/>
          <w:u w:color="FF0000"/>
        </w:rPr>
        <w:t xml:space="preserve">esta </w:t>
      </w:r>
      <w:r w:rsidR="007C6CB5" w:rsidRPr="00B563B8">
        <w:rPr>
          <w:rStyle w:val="apple-converted-space"/>
          <w:bCs/>
          <w:u w:color="FF0000"/>
        </w:rPr>
        <w:t>norma se determinó que:</w:t>
      </w:r>
    </w:p>
    <w:p w14:paraId="376C6633" w14:textId="54999595" w:rsidR="007C6CB5" w:rsidRPr="00B563B8" w:rsidRDefault="007C6CB5" w:rsidP="009D5EB4">
      <w:pPr>
        <w:pStyle w:val="Textoindependiente21"/>
        <w:widowControl w:val="0"/>
        <w:spacing w:line="276" w:lineRule="auto"/>
        <w:rPr>
          <w:rStyle w:val="apple-converted-space"/>
          <w:bCs/>
          <w:u w:color="FF0000"/>
        </w:rPr>
      </w:pPr>
    </w:p>
    <w:p w14:paraId="230C53EA" w14:textId="62885F4A" w:rsidR="007C6CB5" w:rsidRPr="00B563B8" w:rsidRDefault="007C6CB5" w:rsidP="007C6CB5">
      <w:pPr>
        <w:pStyle w:val="Textoindependiente21"/>
        <w:widowControl w:val="0"/>
        <w:spacing w:line="276" w:lineRule="auto"/>
        <w:ind w:left="567"/>
        <w:rPr>
          <w:rStyle w:val="apple-converted-space"/>
          <w:bCs/>
          <w:sz w:val="22"/>
          <w:szCs w:val="22"/>
          <w:u w:color="FF0000"/>
        </w:rPr>
      </w:pPr>
      <w:r w:rsidRPr="00B563B8">
        <w:rPr>
          <w:rStyle w:val="apple-converted-space"/>
          <w:bCs/>
          <w:sz w:val="22"/>
          <w:szCs w:val="22"/>
          <w:u w:color="FF0000"/>
        </w:rPr>
        <w:t xml:space="preserve">“Los incentivos escogidos por los funcionarios citados, tendrán un periodo de vigencia de un (1) año, contado a partir de la fecha de expedición de la presente resolución, y </w:t>
      </w:r>
      <w:r w:rsidRPr="00B563B8">
        <w:rPr>
          <w:rStyle w:val="apple-converted-space"/>
          <w:bCs/>
          <w:color w:val="000000" w:themeColor="text1"/>
          <w:sz w:val="22"/>
          <w:szCs w:val="22"/>
          <w:u w:val="single" w:color="FF0000"/>
        </w:rPr>
        <w:t>su uso deberá hacerse efectivo dentro de dicha vigencia</w:t>
      </w:r>
      <w:r w:rsidRPr="00B563B8">
        <w:rPr>
          <w:rStyle w:val="apple-converted-space"/>
          <w:bCs/>
          <w:sz w:val="22"/>
          <w:szCs w:val="22"/>
          <w:u w:color="FF0000"/>
        </w:rPr>
        <w:t>”</w:t>
      </w:r>
      <w:r w:rsidR="00B9758C" w:rsidRPr="00B563B8">
        <w:rPr>
          <w:rStyle w:val="apple-converted-space"/>
          <w:bCs/>
          <w:sz w:val="22"/>
          <w:szCs w:val="22"/>
          <w:u w:color="FF0000"/>
        </w:rPr>
        <w:t xml:space="preserve"> (subrayado fuera del texto original)</w:t>
      </w:r>
      <w:r w:rsidRPr="00B563B8">
        <w:rPr>
          <w:rStyle w:val="apple-converted-space"/>
          <w:bCs/>
          <w:sz w:val="22"/>
          <w:szCs w:val="22"/>
          <w:u w:color="FF0000"/>
        </w:rPr>
        <w:t>.</w:t>
      </w:r>
    </w:p>
    <w:p w14:paraId="05FEB696" w14:textId="77777777" w:rsidR="007C6CB5" w:rsidRPr="00B563B8" w:rsidRDefault="007C6CB5" w:rsidP="009D5EB4">
      <w:pPr>
        <w:pStyle w:val="Textoindependiente21"/>
        <w:widowControl w:val="0"/>
        <w:spacing w:line="276" w:lineRule="auto"/>
        <w:rPr>
          <w:rStyle w:val="apple-converted-space"/>
          <w:bCs/>
          <w:u w:color="FF0000"/>
        </w:rPr>
      </w:pPr>
    </w:p>
    <w:p w14:paraId="0317CF84" w14:textId="06D6636D" w:rsidR="007D1F24" w:rsidRPr="00B563B8" w:rsidRDefault="00B9758C" w:rsidP="009D5EB4">
      <w:pPr>
        <w:pStyle w:val="Textoindependiente21"/>
        <w:widowControl w:val="0"/>
        <w:spacing w:line="276" w:lineRule="auto"/>
        <w:rPr>
          <w:rStyle w:val="apple-converted-space"/>
          <w:bCs/>
          <w:u w:color="FF0000"/>
        </w:rPr>
      </w:pPr>
      <w:r w:rsidRPr="00B563B8">
        <w:rPr>
          <w:rStyle w:val="apple-converted-space"/>
          <w:bCs/>
          <w:u w:color="FF0000"/>
        </w:rPr>
        <w:t>6</w:t>
      </w:r>
      <w:r w:rsidR="00025876" w:rsidRPr="00B563B8">
        <w:rPr>
          <w:rStyle w:val="apple-converted-space"/>
          <w:bCs/>
          <w:u w:color="FF0000"/>
        </w:rPr>
        <w:t>0</w:t>
      </w:r>
      <w:r w:rsidRPr="00B563B8">
        <w:rPr>
          <w:rStyle w:val="apple-converted-space"/>
          <w:bCs/>
          <w:u w:color="FF0000"/>
        </w:rPr>
        <w:t xml:space="preserve">. </w:t>
      </w:r>
      <w:r w:rsidR="007D1F24" w:rsidRPr="00B563B8">
        <w:rPr>
          <w:rStyle w:val="apple-converted-space"/>
          <w:bCs/>
          <w:u w:color="FF0000"/>
        </w:rPr>
        <w:t>Sobre el procedimiento para la obtención de dicha prerrogativa, el parágrafo 3° de esa norma estableció:</w:t>
      </w:r>
    </w:p>
    <w:p w14:paraId="3D11E838" w14:textId="77777777" w:rsidR="007D1F24" w:rsidRPr="00B563B8" w:rsidRDefault="007D1F24" w:rsidP="009D5EB4">
      <w:pPr>
        <w:pStyle w:val="Textoindependiente21"/>
        <w:widowControl w:val="0"/>
        <w:spacing w:line="276" w:lineRule="auto"/>
        <w:rPr>
          <w:rStyle w:val="apple-converted-space"/>
          <w:bCs/>
          <w:u w:color="FF0000"/>
        </w:rPr>
      </w:pPr>
    </w:p>
    <w:p w14:paraId="6C74102D" w14:textId="53055CE7" w:rsidR="00AD788F" w:rsidRPr="00B563B8" w:rsidRDefault="007D1F24" w:rsidP="007D1F24">
      <w:pPr>
        <w:pStyle w:val="Textoindependiente21"/>
        <w:widowControl w:val="0"/>
        <w:spacing w:line="276" w:lineRule="auto"/>
        <w:ind w:left="567"/>
        <w:rPr>
          <w:rStyle w:val="apple-converted-space"/>
          <w:bCs/>
          <w:sz w:val="22"/>
          <w:szCs w:val="22"/>
          <w:u w:color="FF0000"/>
        </w:rPr>
      </w:pPr>
      <w:r w:rsidRPr="00B563B8">
        <w:rPr>
          <w:rStyle w:val="apple-converted-space"/>
          <w:bCs/>
          <w:sz w:val="22"/>
          <w:szCs w:val="22"/>
          <w:u w:color="FF0000"/>
        </w:rPr>
        <w:t>“</w:t>
      </w:r>
      <w:r w:rsidRPr="00B563B8">
        <w:rPr>
          <w:rStyle w:val="apple-converted-space"/>
          <w:b/>
          <w:sz w:val="22"/>
          <w:szCs w:val="22"/>
          <w:u w:color="FF0000"/>
        </w:rPr>
        <w:t>PARAGRAFO 3:</w:t>
      </w:r>
      <w:r w:rsidRPr="00B563B8">
        <w:rPr>
          <w:rStyle w:val="apple-converted-space"/>
          <w:bCs/>
          <w:sz w:val="22"/>
          <w:szCs w:val="22"/>
          <w:u w:color="FF0000"/>
        </w:rPr>
        <w:t xml:space="preserve"> </w:t>
      </w:r>
      <w:r w:rsidRPr="00B563B8">
        <w:rPr>
          <w:rStyle w:val="apple-converted-space"/>
          <w:bCs/>
          <w:sz w:val="22"/>
          <w:szCs w:val="22"/>
          <w:u w:val="single"/>
        </w:rPr>
        <w:t>El incentivo No pecuniario de prioridad en encargo debe solicitarse dentro de la vigencia de la Resolución que lo designa como mejor empleado</w:t>
      </w:r>
      <w:r w:rsidRPr="00B563B8">
        <w:rPr>
          <w:rStyle w:val="apple-converted-space"/>
          <w:bCs/>
          <w:sz w:val="22"/>
          <w:szCs w:val="22"/>
          <w:u w:color="FF0000"/>
        </w:rPr>
        <w:t xml:space="preserve">, y si manifiesta interés para un encargo solicitando dicho incentivo, pero finalmente no lo acepta, pierde el derecho a su uso para posteriores situaciones de encargo, así esté dentro de la vigencia de la Resolución.” (subrayado fuera del texto original). </w:t>
      </w:r>
    </w:p>
    <w:p w14:paraId="7D9B077C" w14:textId="77777777" w:rsidR="007D1F24" w:rsidRPr="00B563B8" w:rsidRDefault="007D1F24" w:rsidP="007D1F24">
      <w:pPr>
        <w:pStyle w:val="Textoindependiente21"/>
        <w:widowControl w:val="0"/>
        <w:spacing w:line="276" w:lineRule="auto"/>
        <w:rPr>
          <w:rStyle w:val="apple-converted-space"/>
          <w:bCs/>
          <w:sz w:val="22"/>
          <w:szCs w:val="22"/>
          <w:u w:color="FF0000"/>
        </w:rPr>
      </w:pPr>
    </w:p>
    <w:p w14:paraId="6DD39078" w14:textId="46C9E5A9" w:rsidR="009D5EB4" w:rsidRPr="00B563B8" w:rsidRDefault="00C6177B" w:rsidP="009D5EB4">
      <w:pPr>
        <w:pStyle w:val="Textoindependiente21"/>
        <w:widowControl w:val="0"/>
        <w:spacing w:line="276" w:lineRule="auto"/>
        <w:rPr>
          <w:rStyle w:val="apple-converted-space"/>
          <w:bCs/>
          <w:u w:color="FF0000"/>
        </w:rPr>
      </w:pPr>
      <w:r w:rsidRPr="00B563B8">
        <w:rPr>
          <w:rStyle w:val="apple-converted-space"/>
          <w:bCs/>
          <w:u w:color="FF0000"/>
        </w:rPr>
        <w:t>6</w:t>
      </w:r>
      <w:r w:rsidR="00025876" w:rsidRPr="00B563B8">
        <w:rPr>
          <w:rStyle w:val="apple-converted-space"/>
          <w:bCs/>
          <w:u w:color="FF0000"/>
        </w:rPr>
        <w:t>1</w:t>
      </w:r>
      <w:r w:rsidR="00506C4B" w:rsidRPr="00B563B8">
        <w:rPr>
          <w:rStyle w:val="apple-converted-space"/>
          <w:bCs/>
          <w:u w:color="FF0000"/>
        </w:rPr>
        <w:t xml:space="preserve">. </w:t>
      </w:r>
      <w:r w:rsidR="00215F85" w:rsidRPr="00B563B8">
        <w:rPr>
          <w:rStyle w:val="apple-converted-space"/>
          <w:bCs/>
          <w:u w:color="FF0000"/>
        </w:rPr>
        <w:t>Es necesario precisar que dicho acto administrativo, e</w:t>
      </w:r>
      <w:r w:rsidR="007D1F24" w:rsidRPr="00B563B8">
        <w:rPr>
          <w:rStyle w:val="apple-converted-space"/>
          <w:bCs/>
          <w:u w:color="FF0000"/>
        </w:rPr>
        <w:t>n lo que atañe a la vigencia</w:t>
      </w:r>
      <w:r w:rsidR="00215F85" w:rsidRPr="00B563B8">
        <w:rPr>
          <w:rStyle w:val="apple-converted-space"/>
          <w:bCs/>
          <w:u w:color="FF0000"/>
        </w:rPr>
        <w:t>,</w:t>
      </w:r>
      <w:r w:rsidR="007D1F24" w:rsidRPr="00B563B8">
        <w:rPr>
          <w:rStyle w:val="apple-converted-space"/>
          <w:bCs/>
          <w:u w:color="FF0000"/>
        </w:rPr>
        <w:t xml:space="preserve"> dispuso:</w:t>
      </w:r>
    </w:p>
    <w:p w14:paraId="62B4D768" w14:textId="4EB8A9F1" w:rsidR="007D1F24" w:rsidRPr="00B563B8" w:rsidRDefault="007D1F24" w:rsidP="009D5EB4">
      <w:pPr>
        <w:pStyle w:val="Textoindependiente21"/>
        <w:widowControl w:val="0"/>
        <w:spacing w:line="276" w:lineRule="auto"/>
        <w:rPr>
          <w:rStyle w:val="apple-converted-space"/>
          <w:bCs/>
          <w:u w:color="FF0000"/>
        </w:rPr>
      </w:pPr>
    </w:p>
    <w:p w14:paraId="1D5C5161" w14:textId="10DA2916" w:rsidR="007D1F24" w:rsidRPr="00B563B8" w:rsidRDefault="007D1F24" w:rsidP="007D1F24">
      <w:pPr>
        <w:pStyle w:val="Textoindependiente21"/>
        <w:widowControl w:val="0"/>
        <w:spacing w:line="276" w:lineRule="auto"/>
        <w:ind w:left="567"/>
        <w:rPr>
          <w:rStyle w:val="apple-converted-space"/>
          <w:bCs/>
          <w:sz w:val="22"/>
          <w:szCs w:val="22"/>
          <w:u w:color="FF0000"/>
        </w:rPr>
      </w:pPr>
      <w:r w:rsidRPr="00B563B8">
        <w:rPr>
          <w:rStyle w:val="apple-converted-space"/>
          <w:bCs/>
          <w:sz w:val="22"/>
          <w:szCs w:val="22"/>
          <w:u w:color="FF0000"/>
        </w:rPr>
        <w:t>“</w:t>
      </w:r>
      <w:r w:rsidRPr="00B563B8">
        <w:rPr>
          <w:rStyle w:val="apple-converted-space"/>
          <w:b/>
          <w:sz w:val="22"/>
          <w:szCs w:val="22"/>
          <w:u w:color="FF0000"/>
        </w:rPr>
        <w:t>ARTÍCULO CUARTO:</w:t>
      </w:r>
      <w:r w:rsidRPr="00B563B8">
        <w:rPr>
          <w:rStyle w:val="apple-converted-space"/>
          <w:bCs/>
          <w:sz w:val="22"/>
          <w:szCs w:val="22"/>
          <w:u w:color="FF0000"/>
        </w:rPr>
        <w:t xml:space="preserve"> La presente Resolución rige a partir de la fecha de su </w:t>
      </w:r>
      <w:r w:rsidRPr="00B563B8">
        <w:rPr>
          <w:rStyle w:val="apple-converted-space"/>
          <w:bCs/>
          <w:sz w:val="22"/>
          <w:szCs w:val="22"/>
          <w:u w:color="FF0000"/>
        </w:rPr>
        <w:lastRenderedPageBreak/>
        <w:t>expedición. Publíquese en la página de Intranet de la entidad.”.</w:t>
      </w:r>
    </w:p>
    <w:p w14:paraId="1400FB83" w14:textId="77777777" w:rsidR="007D1F24" w:rsidRPr="00B563B8" w:rsidRDefault="007D1F24" w:rsidP="009D5EB4">
      <w:pPr>
        <w:pStyle w:val="Textoindependiente21"/>
        <w:widowControl w:val="0"/>
        <w:spacing w:line="276" w:lineRule="auto"/>
        <w:rPr>
          <w:rStyle w:val="apple-converted-space"/>
          <w:bCs/>
          <w:u w:color="FF0000"/>
        </w:rPr>
      </w:pPr>
    </w:p>
    <w:p w14:paraId="4B3F83E9" w14:textId="1FADFBAE" w:rsidR="00215F85" w:rsidRPr="00B563B8" w:rsidRDefault="00C6177B" w:rsidP="009D5EB4">
      <w:pPr>
        <w:pStyle w:val="Textoindependiente21"/>
        <w:widowControl w:val="0"/>
        <w:spacing w:line="276" w:lineRule="auto"/>
        <w:rPr>
          <w:rStyle w:val="apple-converted-space"/>
          <w:bCs/>
          <w:u w:color="FF0000"/>
        </w:rPr>
      </w:pPr>
      <w:r w:rsidRPr="00B563B8">
        <w:rPr>
          <w:rStyle w:val="apple-converted-space"/>
          <w:bCs/>
          <w:u w:color="FF0000"/>
        </w:rPr>
        <w:t>6</w:t>
      </w:r>
      <w:r w:rsidR="00025876" w:rsidRPr="00B563B8">
        <w:rPr>
          <w:rStyle w:val="apple-converted-space"/>
          <w:bCs/>
          <w:u w:color="FF0000"/>
        </w:rPr>
        <w:t>2</w:t>
      </w:r>
      <w:r w:rsidR="009D5EB4" w:rsidRPr="00B563B8">
        <w:rPr>
          <w:rStyle w:val="apple-converted-space"/>
          <w:bCs/>
          <w:u w:color="FF0000"/>
        </w:rPr>
        <w:t xml:space="preserve">. </w:t>
      </w:r>
      <w:r w:rsidR="00215F85" w:rsidRPr="00B563B8">
        <w:rPr>
          <w:rStyle w:val="apple-converted-space"/>
          <w:bCs/>
          <w:u w:color="FF0000"/>
        </w:rPr>
        <w:t>Valga señalar que de conformidad con el anterior precepto la Resolución 0330-1129, perdió su vigencia desde el 30 de noviembre del 2020</w:t>
      </w:r>
      <w:r w:rsidR="00B9758C" w:rsidRPr="00B563B8">
        <w:rPr>
          <w:rStyle w:val="apple-converted-space"/>
          <w:bCs/>
          <w:u w:color="FF0000"/>
        </w:rPr>
        <w:t>, toda vez que fue expedida el 28 de noviembre de 2019 y sus efectos jurídicos estuvieron en vigor por el término de 1 año como se plasmó expresamente en el artículo 3°, parágrafo 2° del acto</w:t>
      </w:r>
      <w:r w:rsidR="00215F85" w:rsidRPr="00B563B8">
        <w:rPr>
          <w:rStyle w:val="apple-converted-space"/>
          <w:bCs/>
          <w:u w:color="FF0000"/>
        </w:rPr>
        <w:t>.</w:t>
      </w:r>
    </w:p>
    <w:p w14:paraId="48D8ADB3" w14:textId="77777777" w:rsidR="00215F85" w:rsidRPr="00B563B8" w:rsidRDefault="00215F85" w:rsidP="009D5EB4">
      <w:pPr>
        <w:pStyle w:val="Textoindependiente21"/>
        <w:widowControl w:val="0"/>
        <w:spacing w:line="276" w:lineRule="auto"/>
        <w:rPr>
          <w:rStyle w:val="apple-converted-space"/>
          <w:bCs/>
          <w:u w:color="FF0000"/>
        </w:rPr>
      </w:pPr>
    </w:p>
    <w:p w14:paraId="008E07A0" w14:textId="515EE90A" w:rsidR="00215F85" w:rsidRPr="00B563B8" w:rsidRDefault="004E5098" w:rsidP="009D5EB4">
      <w:pPr>
        <w:pStyle w:val="Textoindependiente21"/>
        <w:widowControl w:val="0"/>
        <w:spacing w:line="276" w:lineRule="auto"/>
        <w:rPr>
          <w:rStyle w:val="apple-converted-space"/>
          <w:bCs/>
          <w:u w:color="FF0000"/>
        </w:rPr>
      </w:pPr>
      <w:r w:rsidRPr="00B563B8">
        <w:rPr>
          <w:rStyle w:val="apple-converted-space"/>
          <w:bCs/>
          <w:u w:color="FF0000"/>
        </w:rPr>
        <w:t>6</w:t>
      </w:r>
      <w:r w:rsidR="00025876" w:rsidRPr="00B563B8">
        <w:rPr>
          <w:rStyle w:val="apple-converted-space"/>
          <w:bCs/>
          <w:u w:color="FF0000"/>
        </w:rPr>
        <w:t>3</w:t>
      </w:r>
      <w:r w:rsidRPr="00B563B8">
        <w:rPr>
          <w:rStyle w:val="apple-converted-space"/>
          <w:bCs/>
          <w:u w:color="FF0000"/>
        </w:rPr>
        <w:t xml:space="preserve">. </w:t>
      </w:r>
      <w:r w:rsidR="00215F85" w:rsidRPr="00B563B8">
        <w:rPr>
          <w:rStyle w:val="apple-converted-space"/>
          <w:bCs/>
          <w:u w:color="FF0000"/>
        </w:rPr>
        <w:t xml:space="preserve">Así las cosas, debe advertirse que para la fecha de radicación de la demanda </w:t>
      </w:r>
      <w:r w:rsidR="003D7550" w:rsidRPr="00B563B8">
        <w:rPr>
          <w:rStyle w:val="apple-converted-space"/>
          <w:bCs/>
          <w:u w:color="FF0000"/>
        </w:rPr>
        <w:t>– 25 de noviembre de 2020 -</w:t>
      </w:r>
      <w:r w:rsidR="00215F85" w:rsidRPr="00B563B8">
        <w:rPr>
          <w:rStyle w:val="apple-converted-space"/>
          <w:bCs/>
          <w:u w:color="FF0000"/>
        </w:rPr>
        <w:t xml:space="preserve">, a la resolución que se pide hacer cumplir le quedaban solo </w:t>
      </w:r>
      <w:r w:rsidR="003D7550" w:rsidRPr="00B563B8">
        <w:rPr>
          <w:rStyle w:val="apple-converted-space"/>
          <w:bCs/>
          <w:u w:color="FF0000"/>
        </w:rPr>
        <w:t>tres</w:t>
      </w:r>
      <w:r w:rsidR="00215F85" w:rsidRPr="00B563B8">
        <w:rPr>
          <w:rStyle w:val="apple-converted-space"/>
          <w:bCs/>
          <w:u w:color="FF0000"/>
        </w:rPr>
        <w:t xml:space="preserve"> (</w:t>
      </w:r>
      <w:r w:rsidR="003D7550" w:rsidRPr="00B563B8">
        <w:rPr>
          <w:rStyle w:val="apple-converted-space"/>
          <w:bCs/>
          <w:u w:color="FF0000"/>
        </w:rPr>
        <w:t>3</w:t>
      </w:r>
      <w:r w:rsidR="00215F85" w:rsidRPr="00B563B8">
        <w:rPr>
          <w:rStyle w:val="apple-converted-space"/>
          <w:bCs/>
          <w:u w:color="FF0000"/>
        </w:rPr>
        <w:t>) día</w:t>
      </w:r>
      <w:r w:rsidR="003D7550" w:rsidRPr="00B563B8">
        <w:rPr>
          <w:rStyle w:val="apple-converted-space"/>
          <w:bCs/>
          <w:u w:color="FF0000"/>
        </w:rPr>
        <w:t>s</w:t>
      </w:r>
      <w:r w:rsidR="00215F85" w:rsidRPr="00B563B8">
        <w:rPr>
          <w:rStyle w:val="apple-converted-space"/>
          <w:bCs/>
          <w:u w:color="FF0000"/>
        </w:rPr>
        <w:t xml:space="preserve"> de vigencia, </w:t>
      </w:r>
      <w:r w:rsidR="00741B63" w:rsidRPr="00B563B8">
        <w:rPr>
          <w:rStyle w:val="apple-converted-space"/>
          <w:bCs/>
          <w:u w:color="FF0000"/>
        </w:rPr>
        <w:t>término</w:t>
      </w:r>
      <w:r w:rsidR="00635E67" w:rsidRPr="00B563B8">
        <w:rPr>
          <w:rStyle w:val="apple-converted-space"/>
          <w:bCs/>
          <w:u w:color="FF0000"/>
        </w:rPr>
        <w:t xml:space="preserve"> </w:t>
      </w:r>
      <w:r w:rsidR="00215F85" w:rsidRPr="00B563B8">
        <w:rPr>
          <w:rStyle w:val="apple-converted-space"/>
          <w:bCs/>
          <w:u w:color="FF0000"/>
        </w:rPr>
        <w:t>que incluso venci</w:t>
      </w:r>
      <w:r w:rsidR="00635E67" w:rsidRPr="00B563B8">
        <w:rPr>
          <w:rStyle w:val="apple-converted-space"/>
          <w:bCs/>
          <w:u w:color="FF0000"/>
        </w:rPr>
        <w:t xml:space="preserve">ó </w:t>
      </w:r>
      <w:r w:rsidR="00215F85" w:rsidRPr="00B563B8">
        <w:rPr>
          <w:rStyle w:val="apple-converted-space"/>
          <w:bCs/>
          <w:u w:color="FF0000"/>
        </w:rPr>
        <w:t>el día de la admisión del escrito inicial y por ello cuando se dictó el fallo impugnado claramente se trataba de una obligación que ya no estaba vigente.</w:t>
      </w:r>
    </w:p>
    <w:p w14:paraId="45C1CC38" w14:textId="6DD0A642" w:rsidR="000A0BF6" w:rsidRPr="00B563B8" w:rsidRDefault="00506C4B" w:rsidP="009D5EB4">
      <w:pPr>
        <w:pStyle w:val="Textoindependiente21"/>
        <w:widowControl w:val="0"/>
        <w:spacing w:line="276" w:lineRule="auto"/>
        <w:rPr>
          <w:rStyle w:val="apple-converted-space"/>
          <w:bCs/>
          <w:u w:color="FF0000"/>
        </w:rPr>
      </w:pPr>
      <w:r w:rsidRPr="00B563B8">
        <w:rPr>
          <w:rStyle w:val="apple-converted-space"/>
          <w:bCs/>
          <w:u w:color="FF0000"/>
        </w:rPr>
        <w:t xml:space="preserve"> </w:t>
      </w:r>
    </w:p>
    <w:p w14:paraId="685A2EF2" w14:textId="5D4EB70A" w:rsidR="009D5EB4" w:rsidRPr="00B563B8" w:rsidRDefault="00C6177B" w:rsidP="009D5EB4">
      <w:pPr>
        <w:pStyle w:val="Textoindependiente21"/>
        <w:widowControl w:val="0"/>
        <w:spacing w:line="276" w:lineRule="auto"/>
        <w:rPr>
          <w:rStyle w:val="apple-converted-space"/>
        </w:rPr>
      </w:pPr>
      <w:r w:rsidRPr="00B563B8">
        <w:rPr>
          <w:rStyle w:val="apple-converted-space"/>
          <w:bCs/>
          <w:u w:color="FF0000"/>
        </w:rPr>
        <w:t>6</w:t>
      </w:r>
      <w:r w:rsidR="00025876" w:rsidRPr="00B563B8">
        <w:rPr>
          <w:rStyle w:val="apple-converted-space"/>
          <w:bCs/>
          <w:u w:color="FF0000"/>
        </w:rPr>
        <w:t>4</w:t>
      </w:r>
      <w:r w:rsidR="00506C4B" w:rsidRPr="00B563B8">
        <w:rPr>
          <w:rStyle w:val="apple-converted-space"/>
          <w:bCs/>
          <w:u w:color="FF0000"/>
        </w:rPr>
        <w:t xml:space="preserve">. </w:t>
      </w:r>
      <w:r w:rsidR="000A0BF6" w:rsidRPr="00B563B8">
        <w:rPr>
          <w:rStyle w:val="apple-converted-space"/>
          <w:bCs/>
          <w:u w:color="FF0000"/>
        </w:rPr>
        <w:t xml:space="preserve">Lo </w:t>
      </w:r>
      <w:r w:rsidR="00434A76" w:rsidRPr="00B563B8">
        <w:rPr>
          <w:rStyle w:val="apple-converted-space"/>
          <w:bCs/>
          <w:u w:color="FF0000"/>
        </w:rPr>
        <w:t>expuesto</w:t>
      </w:r>
      <w:r w:rsidR="000A0BF6" w:rsidRPr="00B563B8">
        <w:rPr>
          <w:rStyle w:val="apple-converted-space"/>
          <w:bCs/>
          <w:u w:color="FF0000"/>
        </w:rPr>
        <w:t xml:space="preserve"> implica que no se pueda </w:t>
      </w:r>
      <w:r w:rsidR="00635E67" w:rsidRPr="00B563B8">
        <w:rPr>
          <w:rStyle w:val="apple-converted-space"/>
          <w:bCs/>
          <w:u w:color="FF0000"/>
        </w:rPr>
        <w:t>adentrar</w:t>
      </w:r>
      <w:r w:rsidR="000A0BF6" w:rsidRPr="00B563B8">
        <w:rPr>
          <w:rStyle w:val="apple-converted-space"/>
          <w:bCs/>
          <w:u w:color="FF0000"/>
        </w:rPr>
        <w:t xml:space="preserve"> la Sala en el estudio del</w:t>
      </w:r>
      <w:r w:rsidR="00635E67" w:rsidRPr="00B563B8">
        <w:rPr>
          <w:rStyle w:val="apple-converted-space"/>
          <w:bCs/>
          <w:u w:color="FF0000"/>
        </w:rPr>
        <w:t xml:space="preserve"> mandato que se dice desatendido por la accionada, </w:t>
      </w:r>
      <w:r w:rsidR="00741B63" w:rsidRPr="00B563B8">
        <w:rPr>
          <w:rStyle w:val="apple-converted-space"/>
          <w:bCs/>
          <w:u w:color="FF0000"/>
        </w:rPr>
        <w:t>debido a</w:t>
      </w:r>
      <w:r w:rsidR="00635E67" w:rsidRPr="00B563B8">
        <w:rPr>
          <w:rStyle w:val="apple-converted-space"/>
          <w:bCs/>
          <w:u w:color="FF0000"/>
        </w:rPr>
        <w:t xml:space="preserve"> que la Resolución </w:t>
      </w:r>
      <w:r w:rsidR="003D7550" w:rsidRPr="00B563B8">
        <w:rPr>
          <w:rStyle w:val="apple-converted-space"/>
          <w:bCs/>
          <w:u w:color="FF0000"/>
        </w:rPr>
        <w:t>No. 0330-1129 del 2019</w:t>
      </w:r>
      <w:r w:rsidR="00635E67" w:rsidRPr="00B563B8">
        <w:rPr>
          <w:rStyle w:val="apple-converted-space"/>
          <w:bCs/>
          <w:u w:color="FF0000"/>
        </w:rPr>
        <w:t xml:space="preserve">, que lo contiene perdió su vigencia desde el </w:t>
      </w:r>
      <w:r w:rsidR="003D7550" w:rsidRPr="00B563B8">
        <w:rPr>
          <w:rStyle w:val="apple-converted-space"/>
          <w:bCs/>
          <w:u w:color="FF0000"/>
        </w:rPr>
        <w:t>30 de noviembre del 2020</w:t>
      </w:r>
      <w:r w:rsidR="00635E67" w:rsidRPr="00B563B8">
        <w:rPr>
          <w:rStyle w:val="apple-converted-space"/>
          <w:bCs/>
          <w:u w:color="FF0000"/>
        </w:rPr>
        <w:t xml:space="preserve">, pues hacerlo y ordenar su acatamiento </w:t>
      </w:r>
      <w:r w:rsidR="000A0BF6" w:rsidRPr="00B563B8">
        <w:rPr>
          <w:rStyle w:val="apple-converted-space"/>
          <w:bCs/>
          <w:u w:color="FF0000"/>
        </w:rPr>
        <w:t>conllevaría al desconocimiento de</w:t>
      </w:r>
      <w:r w:rsidR="00635E67" w:rsidRPr="00B563B8">
        <w:rPr>
          <w:rStyle w:val="apple-converted-space"/>
          <w:bCs/>
          <w:u w:color="FF0000"/>
        </w:rPr>
        <w:t xml:space="preserve">l objeto </w:t>
      </w:r>
      <w:r w:rsidR="009D5EB4" w:rsidRPr="00B563B8">
        <w:rPr>
          <w:rStyle w:val="apple-converted-space"/>
          <w:rFonts w:cs="Arial"/>
          <w:bCs/>
          <w:u w:color="FF0000"/>
        </w:rPr>
        <w:t>de la acción de cumplimiento</w:t>
      </w:r>
      <w:r w:rsidR="00635E67" w:rsidRPr="00B563B8">
        <w:rPr>
          <w:rStyle w:val="apple-converted-space"/>
          <w:rFonts w:cs="Arial"/>
          <w:bCs/>
          <w:u w:color="FF0000"/>
        </w:rPr>
        <w:t xml:space="preserve"> que </w:t>
      </w:r>
      <w:r w:rsidR="009D5EB4" w:rsidRPr="00B563B8">
        <w:rPr>
          <w:rStyle w:val="apple-converted-space"/>
          <w:rFonts w:cs="Arial"/>
          <w:bCs/>
          <w:u w:color="FF0000"/>
        </w:rPr>
        <w:t xml:space="preserve">procura </w:t>
      </w:r>
      <w:r w:rsidR="009D5EB4" w:rsidRPr="00B563B8">
        <w:rPr>
          <w:rStyle w:val="apple-converted-space"/>
        </w:rPr>
        <w:t>por hacer efectivo el ordenamiento jurídico vigente.</w:t>
      </w:r>
    </w:p>
    <w:p w14:paraId="39880136" w14:textId="31A3441E" w:rsidR="00816419" w:rsidRPr="00B563B8" w:rsidRDefault="00816419" w:rsidP="009D5EB4">
      <w:pPr>
        <w:pStyle w:val="Textoindependiente21"/>
        <w:widowControl w:val="0"/>
        <w:spacing w:line="276" w:lineRule="auto"/>
        <w:rPr>
          <w:rStyle w:val="apple-converted-space"/>
        </w:rPr>
      </w:pPr>
    </w:p>
    <w:p w14:paraId="5F790205" w14:textId="4129A13A" w:rsidR="00816419" w:rsidRPr="00B563B8" w:rsidRDefault="00025876" w:rsidP="009D5EB4">
      <w:pPr>
        <w:pStyle w:val="Textoindependiente21"/>
        <w:widowControl w:val="0"/>
        <w:spacing w:line="276" w:lineRule="auto"/>
        <w:rPr>
          <w:rStyle w:val="apple-converted-space"/>
        </w:rPr>
      </w:pPr>
      <w:r w:rsidRPr="00B563B8">
        <w:rPr>
          <w:rStyle w:val="apple-converted-space"/>
        </w:rPr>
        <w:t>65</w:t>
      </w:r>
      <w:r w:rsidR="004E5098" w:rsidRPr="00B563B8">
        <w:rPr>
          <w:rStyle w:val="apple-converted-space"/>
        </w:rPr>
        <w:t xml:space="preserve">. </w:t>
      </w:r>
      <w:r w:rsidR="00816419" w:rsidRPr="00B563B8">
        <w:rPr>
          <w:rStyle w:val="apple-converted-space"/>
        </w:rPr>
        <w:t>Lo anterior sin dejar de manifestar que un fallo que acceda a las pretensiones de la parte actora y ordene el reconocimiento del derecho otorgad</w:t>
      </w:r>
      <w:r w:rsidR="00B9758C" w:rsidRPr="00B563B8">
        <w:rPr>
          <w:rStyle w:val="apple-converted-space"/>
        </w:rPr>
        <w:t>o</w:t>
      </w:r>
      <w:r w:rsidR="00741B63" w:rsidRPr="00B563B8">
        <w:rPr>
          <w:rStyle w:val="apple-converted-space"/>
        </w:rPr>
        <w:t xml:space="preserve"> </w:t>
      </w:r>
      <w:r w:rsidR="00816419" w:rsidRPr="00B563B8">
        <w:rPr>
          <w:rStyle w:val="apple-converted-space"/>
        </w:rPr>
        <w:t xml:space="preserve">al actor implicaría extender los efectos jurídicos de la Resolución 0330-1129 del 2019, que estaban vigentes hasta el </w:t>
      </w:r>
      <w:r w:rsidR="003D7550" w:rsidRPr="00B563B8">
        <w:rPr>
          <w:rStyle w:val="apple-converted-space"/>
        </w:rPr>
        <w:t>30 de noviembre del 2019</w:t>
      </w:r>
      <w:r w:rsidR="00816419" w:rsidRPr="00B563B8">
        <w:rPr>
          <w:rStyle w:val="apple-converted-space"/>
        </w:rPr>
        <w:t xml:space="preserve">, por cerca de </w:t>
      </w:r>
      <w:r w:rsidR="00741B63" w:rsidRPr="00B563B8">
        <w:rPr>
          <w:rStyle w:val="apple-converted-space"/>
        </w:rPr>
        <w:t>20</w:t>
      </w:r>
      <w:r w:rsidR="003D7550" w:rsidRPr="00B563B8">
        <w:rPr>
          <w:rStyle w:val="apple-converted-space"/>
        </w:rPr>
        <w:t xml:space="preserve"> </w:t>
      </w:r>
      <w:r w:rsidR="00816419" w:rsidRPr="00B563B8">
        <w:rPr>
          <w:rStyle w:val="apple-converted-space"/>
        </w:rPr>
        <w:t>meses, lo cual no deviene procedente, por las razones antes expuestas.</w:t>
      </w:r>
    </w:p>
    <w:p w14:paraId="07446856" w14:textId="77777777" w:rsidR="009D5EB4" w:rsidRPr="00B563B8" w:rsidRDefault="009D5EB4" w:rsidP="009D5EB4">
      <w:pPr>
        <w:tabs>
          <w:tab w:val="left" w:pos="8789"/>
        </w:tabs>
        <w:spacing w:after="0" w:line="276" w:lineRule="auto"/>
        <w:jc w:val="both"/>
        <w:rPr>
          <w:rFonts w:ascii="Arial" w:hAnsi="Arial" w:cs="Arial"/>
          <w:sz w:val="24"/>
          <w:szCs w:val="24"/>
        </w:rPr>
      </w:pPr>
    </w:p>
    <w:p w14:paraId="014927F8" w14:textId="701B1E81" w:rsidR="00816419" w:rsidRPr="00B563B8" w:rsidRDefault="00025876" w:rsidP="009D5EB4">
      <w:pPr>
        <w:pStyle w:val="Textoindependiente21"/>
        <w:widowControl w:val="0"/>
        <w:spacing w:line="276" w:lineRule="auto"/>
        <w:rPr>
          <w:rStyle w:val="apple-converted-space"/>
          <w:lang w:val="es-ES"/>
        </w:rPr>
      </w:pPr>
      <w:r w:rsidRPr="00B563B8">
        <w:rPr>
          <w:rStyle w:val="apple-converted-space"/>
          <w:lang w:val="es-ES"/>
        </w:rPr>
        <w:t>66</w:t>
      </w:r>
      <w:r w:rsidR="00C6177B" w:rsidRPr="00B563B8">
        <w:rPr>
          <w:rStyle w:val="apple-converted-space"/>
          <w:lang w:val="es-ES"/>
        </w:rPr>
        <w:t xml:space="preserve">. </w:t>
      </w:r>
      <w:r w:rsidR="00816419" w:rsidRPr="00B563B8">
        <w:rPr>
          <w:rStyle w:val="apple-converted-space"/>
          <w:lang w:val="es-ES"/>
        </w:rPr>
        <w:t xml:space="preserve">Sin perjuicio de lo </w:t>
      </w:r>
      <w:r w:rsidR="00434A76" w:rsidRPr="00B563B8">
        <w:rPr>
          <w:rStyle w:val="apple-converted-space"/>
          <w:lang w:val="es-ES"/>
        </w:rPr>
        <w:t>ya mencionado</w:t>
      </w:r>
      <w:r w:rsidR="00816419" w:rsidRPr="00B563B8">
        <w:rPr>
          <w:rStyle w:val="apple-converted-space"/>
          <w:lang w:val="es-ES"/>
        </w:rPr>
        <w:t xml:space="preserve"> y solo con la finalidad de ahondar en razones, la Sala advierte la existencia de otra circunstancia de improcedencia que impide abordar el análisis de fondo en este caso.</w:t>
      </w:r>
    </w:p>
    <w:p w14:paraId="03456430" w14:textId="77777777" w:rsidR="00816419" w:rsidRPr="00B563B8" w:rsidRDefault="00816419" w:rsidP="009D5EB4">
      <w:pPr>
        <w:pStyle w:val="Textoindependiente21"/>
        <w:widowControl w:val="0"/>
        <w:spacing w:line="276" w:lineRule="auto"/>
        <w:rPr>
          <w:rStyle w:val="apple-converted-space"/>
          <w:lang w:val="es-ES"/>
        </w:rPr>
      </w:pPr>
    </w:p>
    <w:p w14:paraId="77B64A35" w14:textId="187C9CDD" w:rsidR="001D19DE" w:rsidRPr="00B563B8" w:rsidRDefault="00025876" w:rsidP="009D5EB4">
      <w:pPr>
        <w:pStyle w:val="Textoindependiente21"/>
        <w:widowControl w:val="0"/>
        <w:spacing w:line="276" w:lineRule="auto"/>
        <w:rPr>
          <w:rStyle w:val="apple-converted-space"/>
        </w:rPr>
      </w:pPr>
      <w:r w:rsidRPr="00B563B8">
        <w:rPr>
          <w:rStyle w:val="apple-converted-space"/>
          <w:lang w:val="es-ES"/>
        </w:rPr>
        <w:t>67</w:t>
      </w:r>
      <w:r w:rsidR="004E5098" w:rsidRPr="00B563B8">
        <w:rPr>
          <w:rStyle w:val="apple-converted-space"/>
          <w:lang w:val="es-ES"/>
        </w:rPr>
        <w:t xml:space="preserve">. </w:t>
      </w:r>
      <w:r w:rsidR="00816419" w:rsidRPr="00B563B8">
        <w:rPr>
          <w:rStyle w:val="apple-converted-space"/>
        </w:rPr>
        <w:t>C</w:t>
      </w:r>
      <w:r w:rsidR="001D19DE" w:rsidRPr="00B563B8">
        <w:rPr>
          <w:rStyle w:val="apple-converted-space"/>
        </w:rPr>
        <w:t>omo lo puso de presente la accionada, el actor</w:t>
      </w:r>
      <w:r w:rsidR="00816419" w:rsidRPr="00B563B8">
        <w:rPr>
          <w:rStyle w:val="apple-converted-space"/>
        </w:rPr>
        <w:t xml:space="preserve"> </w:t>
      </w:r>
      <w:r w:rsidR="001D19DE" w:rsidRPr="00B563B8">
        <w:rPr>
          <w:rStyle w:val="apple-converted-space"/>
        </w:rPr>
        <w:t>el 2 de marzo del 2020 –en vigencia del acto que le reconoció el incentivo- solicit</w:t>
      </w:r>
      <w:r w:rsidR="00816419" w:rsidRPr="00B563B8">
        <w:rPr>
          <w:rStyle w:val="apple-converted-space"/>
        </w:rPr>
        <w:t xml:space="preserve">ó </w:t>
      </w:r>
      <w:r w:rsidR="001D19DE" w:rsidRPr="00B563B8">
        <w:rPr>
          <w:rStyle w:val="apple-converted-space"/>
        </w:rPr>
        <w:t xml:space="preserve">que en cumplimiento de la Resolución 0330-1129 del 2019 lo designara en el encargo del empleo </w:t>
      </w:r>
      <w:proofErr w:type="gramStart"/>
      <w:r w:rsidR="001D19DE" w:rsidRPr="00B563B8">
        <w:rPr>
          <w:rStyle w:val="apple-converted-space"/>
        </w:rPr>
        <w:t>vacante</w:t>
      </w:r>
      <w:proofErr w:type="gramEnd"/>
      <w:r w:rsidR="00816419" w:rsidRPr="00B563B8">
        <w:rPr>
          <w:rStyle w:val="apple-converted-space"/>
        </w:rPr>
        <w:t xml:space="preserve"> pero</w:t>
      </w:r>
      <w:r w:rsidR="001D19DE" w:rsidRPr="00B563B8">
        <w:rPr>
          <w:rStyle w:val="apple-converted-space"/>
        </w:rPr>
        <w:t xml:space="preserve">, </w:t>
      </w:r>
      <w:r w:rsidR="00816419" w:rsidRPr="00B563B8">
        <w:rPr>
          <w:rStyle w:val="apple-converted-space"/>
        </w:rPr>
        <w:t>su petición fue de</w:t>
      </w:r>
      <w:r w:rsidR="001D19DE" w:rsidRPr="00B563B8">
        <w:rPr>
          <w:rStyle w:val="apple-converted-space"/>
        </w:rPr>
        <w:t xml:space="preserve">negada mediante Memorando </w:t>
      </w:r>
      <w:r w:rsidR="001D19DE" w:rsidRPr="00B563B8">
        <w:rPr>
          <w:rFonts w:cs="Arial"/>
          <w:bCs/>
          <w:color w:val="000000" w:themeColor="text1"/>
          <w:szCs w:val="24"/>
        </w:rPr>
        <w:t xml:space="preserve">0330-75272020, acto administrativo contra el cual </w:t>
      </w:r>
      <w:r w:rsidR="00816419" w:rsidRPr="00B563B8">
        <w:rPr>
          <w:rFonts w:cs="Arial"/>
          <w:bCs/>
          <w:color w:val="000000" w:themeColor="text1"/>
          <w:szCs w:val="24"/>
        </w:rPr>
        <w:t xml:space="preserve">bien pudo el actor </w:t>
      </w:r>
      <w:r w:rsidR="001D19DE" w:rsidRPr="00B563B8">
        <w:rPr>
          <w:rFonts w:cs="Arial"/>
          <w:bCs/>
          <w:color w:val="000000" w:themeColor="text1"/>
          <w:szCs w:val="24"/>
        </w:rPr>
        <w:t xml:space="preserve">ejercer los mecanismos de defensa ordinarios que prevé el ordenamiento jurídico para cuestionar </w:t>
      </w:r>
      <w:r w:rsidR="005F1DA6" w:rsidRPr="00B563B8">
        <w:rPr>
          <w:rFonts w:cs="Arial"/>
          <w:bCs/>
          <w:color w:val="000000" w:themeColor="text1"/>
          <w:szCs w:val="24"/>
        </w:rPr>
        <w:t xml:space="preserve">la </w:t>
      </w:r>
      <w:r w:rsidR="001D19DE" w:rsidRPr="00B563B8">
        <w:rPr>
          <w:rFonts w:cs="Arial"/>
          <w:bCs/>
          <w:color w:val="000000" w:themeColor="text1"/>
          <w:szCs w:val="24"/>
        </w:rPr>
        <w:t>legalidad.</w:t>
      </w:r>
    </w:p>
    <w:p w14:paraId="56EE797D" w14:textId="51FC98DA" w:rsidR="001D19DE" w:rsidRPr="00B563B8" w:rsidRDefault="001D19DE" w:rsidP="009D5EB4">
      <w:pPr>
        <w:pStyle w:val="Textoindependiente21"/>
        <w:widowControl w:val="0"/>
        <w:spacing w:line="276" w:lineRule="auto"/>
        <w:rPr>
          <w:rStyle w:val="apple-converted-space"/>
        </w:rPr>
      </w:pPr>
    </w:p>
    <w:p w14:paraId="6280B4B7" w14:textId="2DE6760D" w:rsidR="00816419" w:rsidRPr="00B563B8" w:rsidRDefault="00025876" w:rsidP="009D5EB4">
      <w:pPr>
        <w:pStyle w:val="Textoindependiente21"/>
        <w:widowControl w:val="0"/>
        <w:spacing w:line="276" w:lineRule="auto"/>
        <w:rPr>
          <w:rStyle w:val="apple-converted-space"/>
        </w:rPr>
      </w:pPr>
      <w:r w:rsidRPr="00B563B8">
        <w:rPr>
          <w:rStyle w:val="apple-converted-space"/>
        </w:rPr>
        <w:t>68</w:t>
      </w:r>
      <w:r w:rsidR="004E5098" w:rsidRPr="00B563B8">
        <w:rPr>
          <w:rStyle w:val="apple-converted-space"/>
        </w:rPr>
        <w:t xml:space="preserve">. </w:t>
      </w:r>
      <w:r w:rsidR="00816419" w:rsidRPr="00B563B8">
        <w:rPr>
          <w:rStyle w:val="apple-converted-space"/>
        </w:rPr>
        <w:t>En este sentido, debe resaltar la Sala que la acción de cumplimiento tiene la característica de ser subsidiaria y de conformidad con el artículo</w:t>
      </w:r>
      <w:r w:rsidR="003D7550" w:rsidRPr="00B563B8">
        <w:rPr>
          <w:rStyle w:val="apple-converted-space"/>
        </w:rPr>
        <w:t xml:space="preserve"> 9°</w:t>
      </w:r>
      <w:r w:rsidR="00816419" w:rsidRPr="00B563B8">
        <w:rPr>
          <w:rStyle w:val="apple-converted-space"/>
        </w:rPr>
        <w:t xml:space="preserve"> de la Ley 393 de 1997, ante la existencia de otro mecanismo de defensa judicial, su ejercicio resulta improcedente.</w:t>
      </w:r>
    </w:p>
    <w:p w14:paraId="1EA7B414" w14:textId="77777777" w:rsidR="00816419" w:rsidRPr="00B563B8" w:rsidRDefault="00816419" w:rsidP="009D5EB4">
      <w:pPr>
        <w:pStyle w:val="Textoindependiente21"/>
        <w:widowControl w:val="0"/>
        <w:spacing w:line="276" w:lineRule="auto"/>
        <w:rPr>
          <w:rStyle w:val="apple-converted-space"/>
        </w:rPr>
      </w:pPr>
    </w:p>
    <w:p w14:paraId="694093A9" w14:textId="3043E04D" w:rsidR="008B78AC" w:rsidRPr="00B563B8" w:rsidRDefault="00025876" w:rsidP="009D5EB4">
      <w:pPr>
        <w:pStyle w:val="Textoindependiente21"/>
        <w:widowControl w:val="0"/>
        <w:spacing w:line="276" w:lineRule="auto"/>
        <w:rPr>
          <w:rStyle w:val="apple-converted-space"/>
        </w:rPr>
      </w:pPr>
      <w:r w:rsidRPr="00B563B8">
        <w:rPr>
          <w:rStyle w:val="apple-converted-space"/>
        </w:rPr>
        <w:lastRenderedPageBreak/>
        <w:t>69</w:t>
      </w:r>
      <w:r w:rsidR="00506C4B" w:rsidRPr="00B563B8">
        <w:rPr>
          <w:rStyle w:val="apple-converted-space"/>
        </w:rPr>
        <w:t xml:space="preserve">. </w:t>
      </w:r>
      <w:r w:rsidR="00CB7970" w:rsidRPr="00B563B8">
        <w:rPr>
          <w:rStyle w:val="apple-converted-space"/>
        </w:rPr>
        <w:t>Así las cosas</w:t>
      </w:r>
      <w:r w:rsidR="009D5EB4" w:rsidRPr="00B563B8">
        <w:rPr>
          <w:rStyle w:val="apple-converted-space"/>
        </w:rPr>
        <w:t>, para la Sala existe</w:t>
      </w:r>
      <w:r w:rsidR="005F1DA6" w:rsidRPr="00B563B8">
        <w:rPr>
          <w:rStyle w:val="apple-converted-space"/>
        </w:rPr>
        <w:t>n</w:t>
      </w:r>
      <w:r w:rsidR="000A0BF6" w:rsidRPr="00B563B8">
        <w:rPr>
          <w:rStyle w:val="apple-converted-space"/>
        </w:rPr>
        <w:t xml:space="preserve"> </w:t>
      </w:r>
      <w:r w:rsidR="005F1DA6" w:rsidRPr="00B563B8">
        <w:rPr>
          <w:rStyle w:val="apple-converted-space"/>
        </w:rPr>
        <w:t>dos</w:t>
      </w:r>
      <w:r w:rsidR="000A0BF6" w:rsidRPr="00B563B8">
        <w:rPr>
          <w:rStyle w:val="apple-converted-space"/>
        </w:rPr>
        <w:t xml:space="preserve"> clara</w:t>
      </w:r>
      <w:r w:rsidR="005F1DA6" w:rsidRPr="00B563B8">
        <w:rPr>
          <w:rStyle w:val="apple-converted-space"/>
        </w:rPr>
        <w:t>s</w:t>
      </w:r>
      <w:r w:rsidR="000A0BF6" w:rsidRPr="00B563B8">
        <w:rPr>
          <w:rStyle w:val="apple-converted-space"/>
        </w:rPr>
        <w:t xml:space="preserve"> </w:t>
      </w:r>
      <w:r w:rsidR="009D5EB4" w:rsidRPr="00B563B8">
        <w:rPr>
          <w:rStyle w:val="apple-converted-space"/>
        </w:rPr>
        <w:t>causal</w:t>
      </w:r>
      <w:r w:rsidR="005F1DA6" w:rsidRPr="00B563B8">
        <w:rPr>
          <w:rStyle w:val="apple-converted-space"/>
        </w:rPr>
        <w:t>es</w:t>
      </w:r>
      <w:r w:rsidR="009D5EB4" w:rsidRPr="00B563B8">
        <w:rPr>
          <w:rStyle w:val="apple-converted-space"/>
        </w:rPr>
        <w:t xml:space="preserve"> de improcedencia</w:t>
      </w:r>
      <w:r w:rsidR="00286ED0" w:rsidRPr="00B563B8">
        <w:rPr>
          <w:rStyle w:val="apple-converted-space"/>
        </w:rPr>
        <w:t xml:space="preserve"> </w:t>
      </w:r>
      <w:r w:rsidR="005F1DA6" w:rsidRPr="00B563B8">
        <w:rPr>
          <w:rStyle w:val="apple-converted-space"/>
        </w:rPr>
        <w:t xml:space="preserve">del medio de control de cumplimiento </w:t>
      </w:r>
      <w:r w:rsidR="009D5EB4" w:rsidRPr="00B563B8">
        <w:rPr>
          <w:rStyle w:val="apple-converted-space"/>
        </w:rPr>
        <w:t>que impide</w:t>
      </w:r>
      <w:r w:rsidR="005F1DA6" w:rsidRPr="00B563B8">
        <w:rPr>
          <w:rStyle w:val="apple-converted-space"/>
        </w:rPr>
        <w:t>n</w:t>
      </w:r>
      <w:r w:rsidR="009D5EB4" w:rsidRPr="00B563B8">
        <w:rPr>
          <w:rStyle w:val="apple-converted-space"/>
        </w:rPr>
        <w:t xml:space="preserve"> a esta colegiatura abordar el análisis de fondo de las pretensiones d</w:t>
      </w:r>
      <w:r w:rsidR="000A0BF6" w:rsidRPr="00B563B8">
        <w:rPr>
          <w:rStyle w:val="apple-converted-space"/>
        </w:rPr>
        <w:t>el</w:t>
      </w:r>
      <w:r w:rsidR="009D5EB4" w:rsidRPr="00B563B8">
        <w:rPr>
          <w:rStyle w:val="apple-converted-space"/>
        </w:rPr>
        <w:t xml:space="preserve"> </w:t>
      </w:r>
      <w:r w:rsidR="000A0BF6" w:rsidRPr="00B563B8">
        <w:rPr>
          <w:rStyle w:val="apple-converted-space"/>
        </w:rPr>
        <w:t xml:space="preserve">accionante, </w:t>
      </w:r>
      <w:r w:rsidR="005F1DA6" w:rsidRPr="00B563B8">
        <w:rPr>
          <w:rStyle w:val="apple-converted-space"/>
        </w:rPr>
        <w:t xml:space="preserve">de un lado, </w:t>
      </w:r>
      <w:r w:rsidR="000A0BF6" w:rsidRPr="00B563B8">
        <w:rPr>
          <w:rStyle w:val="apple-converted-space"/>
        </w:rPr>
        <w:t xml:space="preserve">la </w:t>
      </w:r>
      <w:r w:rsidR="00816419" w:rsidRPr="00B563B8">
        <w:rPr>
          <w:rStyle w:val="apple-converted-space"/>
        </w:rPr>
        <w:t xml:space="preserve">falta de vigencia de la </w:t>
      </w:r>
      <w:r w:rsidR="000A0BF6" w:rsidRPr="00B563B8">
        <w:rPr>
          <w:rStyle w:val="apple-converted-space"/>
        </w:rPr>
        <w:t xml:space="preserve">Resolución 0330-1129 del 28 de noviembre del 2019 que </w:t>
      </w:r>
      <w:r w:rsidR="00816419" w:rsidRPr="00B563B8">
        <w:rPr>
          <w:rStyle w:val="apple-converted-space"/>
        </w:rPr>
        <w:t xml:space="preserve">contiene el mandato que se dice desatendido por la accionada </w:t>
      </w:r>
      <w:r w:rsidR="005F1DA6" w:rsidRPr="00B563B8">
        <w:rPr>
          <w:rStyle w:val="apple-converted-space"/>
        </w:rPr>
        <w:t>y</w:t>
      </w:r>
      <w:r w:rsidR="00816419" w:rsidRPr="00B563B8">
        <w:rPr>
          <w:rStyle w:val="apple-converted-space"/>
        </w:rPr>
        <w:t>,</w:t>
      </w:r>
      <w:r w:rsidR="005F1DA6" w:rsidRPr="00B563B8">
        <w:rPr>
          <w:rStyle w:val="apple-converted-space"/>
        </w:rPr>
        <w:t xml:space="preserve"> adicionalmente, </w:t>
      </w:r>
      <w:r w:rsidR="00816419" w:rsidRPr="00B563B8">
        <w:rPr>
          <w:rStyle w:val="apple-converted-space"/>
        </w:rPr>
        <w:t xml:space="preserve">que </w:t>
      </w:r>
      <w:r w:rsidR="005F1DA6" w:rsidRPr="00B563B8">
        <w:rPr>
          <w:rStyle w:val="apple-converted-space"/>
        </w:rPr>
        <w:t xml:space="preserve">el actor contaba con </w:t>
      </w:r>
      <w:r w:rsidR="00816419" w:rsidRPr="00B563B8">
        <w:rPr>
          <w:rStyle w:val="apple-converted-space"/>
        </w:rPr>
        <w:t xml:space="preserve">otros </w:t>
      </w:r>
      <w:r w:rsidR="005F1DA6" w:rsidRPr="00B563B8">
        <w:rPr>
          <w:rStyle w:val="apple-converted-space"/>
        </w:rPr>
        <w:t xml:space="preserve">mecanismos </w:t>
      </w:r>
      <w:r w:rsidR="00816419" w:rsidRPr="00B563B8">
        <w:rPr>
          <w:rStyle w:val="apple-converted-space"/>
        </w:rPr>
        <w:t xml:space="preserve">de defensa judicial </w:t>
      </w:r>
      <w:r w:rsidR="005F1DA6" w:rsidRPr="00B563B8">
        <w:rPr>
          <w:rStyle w:val="apple-converted-space"/>
        </w:rPr>
        <w:t xml:space="preserve">para debatir la legalidad del acto administrativo que le negó </w:t>
      </w:r>
      <w:r w:rsidR="00816419" w:rsidRPr="00B563B8">
        <w:rPr>
          <w:rStyle w:val="apple-converted-space"/>
        </w:rPr>
        <w:t xml:space="preserve">el </w:t>
      </w:r>
      <w:r w:rsidR="005F1DA6" w:rsidRPr="00B563B8">
        <w:rPr>
          <w:rStyle w:val="apple-converted-space"/>
        </w:rPr>
        <w:t>nombramiento en encargo</w:t>
      </w:r>
      <w:r w:rsidR="00816419" w:rsidRPr="00B563B8">
        <w:rPr>
          <w:rStyle w:val="apple-converted-space"/>
        </w:rPr>
        <w:t>, que ahora reclama mediante el presente mecanismo de origen constitucional</w:t>
      </w:r>
      <w:r w:rsidR="005F1DA6" w:rsidRPr="00B563B8">
        <w:rPr>
          <w:rStyle w:val="apple-converted-space"/>
        </w:rPr>
        <w:t>.</w:t>
      </w:r>
    </w:p>
    <w:p w14:paraId="20976B11" w14:textId="77777777" w:rsidR="008B78AC" w:rsidRPr="00B563B8" w:rsidRDefault="008B78AC" w:rsidP="009D5EB4">
      <w:pPr>
        <w:pStyle w:val="Textoindependiente21"/>
        <w:widowControl w:val="0"/>
        <w:spacing w:line="276" w:lineRule="auto"/>
        <w:rPr>
          <w:rStyle w:val="apple-converted-space"/>
        </w:rPr>
      </w:pPr>
    </w:p>
    <w:p w14:paraId="4AC64B29" w14:textId="33E34E8C" w:rsidR="009D5EB4" w:rsidRPr="00B563B8" w:rsidRDefault="004E5098" w:rsidP="009D5EB4">
      <w:pPr>
        <w:pStyle w:val="Textoindependiente21"/>
        <w:widowControl w:val="0"/>
        <w:spacing w:line="276" w:lineRule="auto"/>
        <w:rPr>
          <w:rStyle w:val="apple-converted-space"/>
        </w:rPr>
      </w:pPr>
      <w:r w:rsidRPr="00B563B8">
        <w:rPr>
          <w:rStyle w:val="apple-converted-space"/>
        </w:rPr>
        <w:t>7</w:t>
      </w:r>
      <w:r w:rsidR="00025876" w:rsidRPr="00B563B8">
        <w:rPr>
          <w:rStyle w:val="apple-converted-space"/>
        </w:rPr>
        <w:t>0</w:t>
      </w:r>
      <w:r w:rsidR="00506C4B" w:rsidRPr="00B563B8">
        <w:rPr>
          <w:rStyle w:val="apple-converted-space"/>
        </w:rPr>
        <w:t xml:space="preserve">. </w:t>
      </w:r>
      <w:r w:rsidR="008B78AC" w:rsidRPr="00B563B8">
        <w:rPr>
          <w:rStyle w:val="apple-converted-space"/>
        </w:rPr>
        <w:t xml:space="preserve">Lo anterior, </w:t>
      </w:r>
      <w:r w:rsidR="000A0BF6" w:rsidRPr="00B563B8">
        <w:rPr>
          <w:rStyle w:val="apple-converted-space"/>
        </w:rPr>
        <w:t xml:space="preserve">conlleva a que se </w:t>
      </w:r>
      <w:r w:rsidR="00816419" w:rsidRPr="00B563B8">
        <w:rPr>
          <w:rStyle w:val="apple-converted-space"/>
        </w:rPr>
        <w:t xml:space="preserve">deba </w:t>
      </w:r>
      <w:r w:rsidR="000A0BF6" w:rsidRPr="00B563B8">
        <w:rPr>
          <w:rStyle w:val="apple-converted-space"/>
        </w:rPr>
        <w:t>revo</w:t>
      </w:r>
      <w:r w:rsidR="00816419" w:rsidRPr="00B563B8">
        <w:rPr>
          <w:rStyle w:val="apple-converted-space"/>
        </w:rPr>
        <w:t xml:space="preserve">car </w:t>
      </w:r>
      <w:r w:rsidR="000A0BF6" w:rsidRPr="00B563B8">
        <w:rPr>
          <w:rStyle w:val="apple-converted-space"/>
        </w:rPr>
        <w:t>la sentencia de primera instancia que accedió a las pretensiones para</w:t>
      </w:r>
      <w:r w:rsidR="00816419" w:rsidRPr="00B563B8">
        <w:rPr>
          <w:rStyle w:val="apple-converted-space"/>
        </w:rPr>
        <w:t>,</w:t>
      </w:r>
      <w:r w:rsidR="000A0BF6" w:rsidRPr="00B563B8">
        <w:rPr>
          <w:rStyle w:val="apple-converted-space"/>
        </w:rPr>
        <w:t xml:space="preserve"> en su lugar, </w:t>
      </w:r>
      <w:r w:rsidR="008B78AC" w:rsidRPr="00B563B8">
        <w:rPr>
          <w:rStyle w:val="apple-converted-space"/>
        </w:rPr>
        <w:t>declarar la</w:t>
      </w:r>
      <w:r w:rsidR="000A0BF6" w:rsidRPr="00B563B8">
        <w:rPr>
          <w:rStyle w:val="apple-converted-space"/>
        </w:rPr>
        <w:t xml:space="preserve"> improceden</w:t>
      </w:r>
      <w:r w:rsidR="008B78AC" w:rsidRPr="00B563B8">
        <w:rPr>
          <w:rStyle w:val="apple-converted-space"/>
        </w:rPr>
        <w:t>cia</w:t>
      </w:r>
      <w:r w:rsidR="00816419" w:rsidRPr="00B563B8">
        <w:rPr>
          <w:rStyle w:val="apple-converted-space"/>
        </w:rPr>
        <w:t xml:space="preserve"> de la acción de cumplimiento ejercida por el señor </w:t>
      </w:r>
      <w:r w:rsidR="003D7550" w:rsidRPr="00B563B8">
        <w:rPr>
          <w:rStyle w:val="apple-converted-space"/>
        </w:rPr>
        <w:t>Byron Hernando Delgado Chamorro</w:t>
      </w:r>
      <w:r w:rsidR="009D5EB4" w:rsidRPr="00B563B8">
        <w:rPr>
          <w:rStyle w:val="apple-converted-space"/>
        </w:rPr>
        <w:t>.</w:t>
      </w:r>
    </w:p>
    <w:p w14:paraId="7F4D5EF9" w14:textId="77777777" w:rsidR="00261DAE" w:rsidRPr="00B563B8" w:rsidRDefault="00261DAE" w:rsidP="00E82B3A">
      <w:pPr>
        <w:pStyle w:val="Textonotapie"/>
        <w:tabs>
          <w:tab w:val="left" w:pos="7655"/>
        </w:tabs>
        <w:spacing w:after="0" w:line="276" w:lineRule="auto"/>
        <w:jc w:val="both"/>
        <w:rPr>
          <w:rFonts w:ascii="Arial" w:hAnsi="Arial" w:cs="Arial"/>
          <w:b/>
          <w:color w:val="000000" w:themeColor="text1"/>
          <w:sz w:val="24"/>
          <w:szCs w:val="28"/>
          <w:lang w:val="es-CO"/>
        </w:rPr>
      </w:pPr>
    </w:p>
    <w:p w14:paraId="4A499F2F" w14:textId="7C0D37A0" w:rsidR="00E82B3A" w:rsidRPr="00B563B8" w:rsidRDefault="00E82B3A" w:rsidP="00E82B3A">
      <w:pPr>
        <w:spacing w:after="0" w:line="276" w:lineRule="auto"/>
        <w:jc w:val="both"/>
        <w:rPr>
          <w:rFonts w:ascii="Arial" w:hAnsi="Arial" w:cs="Arial"/>
          <w:b/>
          <w:color w:val="000000" w:themeColor="text1"/>
          <w:sz w:val="24"/>
          <w:szCs w:val="28"/>
          <w:lang w:eastAsia="es-MX"/>
        </w:rPr>
      </w:pPr>
      <w:r w:rsidRPr="00B563B8">
        <w:rPr>
          <w:rFonts w:ascii="Arial" w:hAnsi="Arial" w:cs="Arial"/>
          <w:b/>
          <w:color w:val="000000" w:themeColor="text1"/>
          <w:sz w:val="24"/>
          <w:szCs w:val="28"/>
          <w:lang w:eastAsia="es-MX"/>
        </w:rPr>
        <w:t xml:space="preserve">6. </w:t>
      </w:r>
      <w:r w:rsidR="00F915EA" w:rsidRPr="00B563B8">
        <w:rPr>
          <w:rFonts w:ascii="Arial" w:hAnsi="Arial" w:cs="Arial"/>
          <w:b/>
          <w:color w:val="000000" w:themeColor="text1"/>
          <w:sz w:val="24"/>
          <w:szCs w:val="28"/>
          <w:lang w:eastAsia="es-MX"/>
        </w:rPr>
        <w:t>Conclusión</w:t>
      </w:r>
    </w:p>
    <w:p w14:paraId="35A61FD8" w14:textId="77777777" w:rsidR="00E82B3A" w:rsidRPr="00B563B8" w:rsidRDefault="00E82B3A" w:rsidP="00E82B3A">
      <w:pPr>
        <w:spacing w:after="0" w:line="276" w:lineRule="auto"/>
        <w:jc w:val="both"/>
        <w:rPr>
          <w:rFonts w:ascii="Arial" w:hAnsi="Arial" w:cs="Arial"/>
          <w:b/>
          <w:color w:val="000000" w:themeColor="text1"/>
          <w:sz w:val="24"/>
          <w:szCs w:val="28"/>
          <w:lang w:eastAsia="es-MX"/>
        </w:rPr>
      </w:pPr>
    </w:p>
    <w:p w14:paraId="430E9846" w14:textId="37B95796" w:rsidR="0083249C" w:rsidRPr="00B563B8" w:rsidRDefault="004E5098" w:rsidP="00E82B3A">
      <w:pPr>
        <w:spacing w:after="0" w:line="276" w:lineRule="auto"/>
        <w:jc w:val="both"/>
        <w:rPr>
          <w:rFonts w:ascii="Arial" w:eastAsia="Batang" w:hAnsi="Arial" w:cs="Arial"/>
          <w:color w:val="000000" w:themeColor="text1"/>
          <w:sz w:val="24"/>
          <w:szCs w:val="24"/>
        </w:rPr>
      </w:pPr>
      <w:r w:rsidRPr="00B563B8">
        <w:rPr>
          <w:rFonts w:ascii="Arial" w:hAnsi="Arial" w:cs="Arial"/>
          <w:color w:val="000000" w:themeColor="text1"/>
          <w:sz w:val="24"/>
          <w:szCs w:val="24"/>
          <w:lang w:eastAsia="es-MX"/>
        </w:rPr>
        <w:t>7</w:t>
      </w:r>
      <w:r w:rsidR="00025876" w:rsidRPr="00B563B8">
        <w:rPr>
          <w:rFonts w:ascii="Arial" w:hAnsi="Arial" w:cs="Arial"/>
          <w:color w:val="000000" w:themeColor="text1"/>
          <w:sz w:val="24"/>
          <w:szCs w:val="24"/>
          <w:lang w:eastAsia="es-MX"/>
        </w:rPr>
        <w:t>1</w:t>
      </w:r>
      <w:r w:rsidR="00F915EA" w:rsidRPr="00B563B8">
        <w:rPr>
          <w:rFonts w:ascii="Arial" w:hAnsi="Arial" w:cs="Arial"/>
          <w:color w:val="000000" w:themeColor="text1"/>
          <w:sz w:val="24"/>
          <w:szCs w:val="24"/>
          <w:lang w:eastAsia="es-MX"/>
        </w:rPr>
        <w:t xml:space="preserve">. </w:t>
      </w:r>
      <w:r w:rsidR="00F84220" w:rsidRPr="00B563B8">
        <w:rPr>
          <w:rFonts w:ascii="Arial" w:hAnsi="Arial" w:cs="Arial"/>
          <w:color w:val="000000" w:themeColor="text1"/>
          <w:sz w:val="24"/>
          <w:szCs w:val="24"/>
          <w:lang w:eastAsia="es-MX"/>
        </w:rPr>
        <w:t>La Sala revocará el fallo del 1° de junio del 2021 del Tribunal Administrativo del Valle del Cauca que accedió a las pretensiones de la demanda para</w:t>
      </w:r>
      <w:r w:rsidR="00816419" w:rsidRPr="00B563B8">
        <w:rPr>
          <w:rFonts w:ascii="Arial" w:hAnsi="Arial" w:cs="Arial"/>
          <w:color w:val="000000" w:themeColor="text1"/>
          <w:sz w:val="24"/>
          <w:szCs w:val="24"/>
          <w:lang w:eastAsia="es-MX"/>
        </w:rPr>
        <w:t>, en su lugar</w:t>
      </w:r>
      <w:r w:rsidR="000E0B8E" w:rsidRPr="00B563B8">
        <w:rPr>
          <w:rFonts w:ascii="Arial" w:hAnsi="Arial" w:cs="Arial"/>
          <w:color w:val="000000" w:themeColor="text1"/>
          <w:sz w:val="24"/>
          <w:szCs w:val="24"/>
          <w:lang w:eastAsia="es-MX"/>
        </w:rPr>
        <w:t>,</w:t>
      </w:r>
      <w:r w:rsidR="00F84220" w:rsidRPr="00B563B8">
        <w:rPr>
          <w:rFonts w:ascii="Arial" w:hAnsi="Arial" w:cs="Arial"/>
          <w:color w:val="000000" w:themeColor="text1"/>
          <w:sz w:val="24"/>
          <w:szCs w:val="24"/>
          <w:lang w:eastAsia="es-MX"/>
        </w:rPr>
        <w:t xml:space="preserve"> declarar la improcedencia</w:t>
      </w:r>
      <w:r w:rsidR="000E0B8E" w:rsidRPr="00B563B8">
        <w:rPr>
          <w:rFonts w:ascii="Arial" w:hAnsi="Arial" w:cs="Arial"/>
          <w:color w:val="000000" w:themeColor="text1"/>
          <w:sz w:val="24"/>
          <w:szCs w:val="24"/>
          <w:lang w:eastAsia="es-MX"/>
        </w:rPr>
        <w:t xml:space="preserve"> de la acción ante </w:t>
      </w:r>
      <w:r w:rsidR="00F84220" w:rsidRPr="00B563B8">
        <w:rPr>
          <w:rFonts w:ascii="Arial" w:hAnsi="Arial" w:cs="Arial"/>
          <w:color w:val="000000" w:themeColor="text1"/>
          <w:sz w:val="24"/>
          <w:szCs w:val="24"/>
          <w:lang w:eastAsia="es-MX"/>
        </w:rPr>
        <w:t>la</w:t>
      </w:r>
      <w:r w:rsidR="000E0B8E" w:rsidRPr="00B563B8">
        <w:rPr>
          <w:rFonts w:ascii="Arial" w:hAnsi="Arial" w:cs="Arial"/>
          <w:color w:val="000000" w:themeColor="text1"/>
          <w:sz w:val="24"/>
          <w:szCs w:val="24"/>
          <w:lang w:eastAsia="es-MX"/>
        </w:rPr>
        <w:t xml:space="preserve"> </w:t>
      </w:r>
      <w:r w:rsidR="000E0B8E" w:rsidRPr="00B563B8">
        <w:rPr>
          <w:rStyle w:val="apple-converted-space"/>
          <w:rFonts w:ascii="Arial" w:hAnsi="Arial" w:cs="Arial"/>
          <w:sz w:val="24"/>
          <w:szCs w:val="24"/>
        </w:rPr>
        <w:t>falta de vigencia de la Resolución 0330-1129 del 28 de noviembre del 2019 que contiene el mandato que se dice desatendido por la accionada y, adicionalmente, porque el actor contaba con otros mecanismos de defensa judicial para debatir la legalidad del acto administrativo que le negó el nombramiento en encargo</w:t>
      </w:r>
      <w:r w:rsidR="006530D8" w:rsidRPr="00B563B8">
        <w:rPr>
          <w:rFonts w:ascii="Arial" w:hAnsi="Arial" w:cs="Arial"/>
          <w:color w:val="000000" w:themeColor="text1"/>
          <w:sz w:val="24"/>
          <w:szCs w:val="24"/>
          <w:lang w:eastAsia="es-MX"/>
        </w:rPr>
        <w:t>.</w:t>
      </w:r>
    </w:p>
    <w:p w14:paraId="468A71D9" w14:textId="77777777" w:rsidR="000C6416" w:rsidRPr="00B563B8" w:rsidRDefault="000C6416" w:rsidP="00E82B3A">
      <w:pPr>
        <w:spacing w:after="0" w:line="276" w:lineRule="auto"/>
        <w:jc w:val="both"/>
        <w:rPr>
          <w:rFonts w:ascii="Arial" w:eastAsia="Batang" w:hAnsi="Arial" w:cs="Arial"/>
          <w:color w:val="000000" w:themeColor="text1"/>
          <w:sz w:val="24"/>
          <w:szCs w:val="28"/>
        </w:rPr>
      </w:pPr>
    </w:p>
    <w:p w14:paraId="21F49BDC" w14:textId="77777777" w:rsidR="0083249C" w:rsidRPr="00B563B8" w:rsidRDefault="0083249C" w:rsidP="00C0708A">
      <w:pPr>
        <w:spacing w:after="0" w:line="276" w:lineRule="auto"/>
        <w:ind w:firstLine="3"/>
        <w:contextualSpacing/>
        <w:jc w:val="both"/>
        <w:rPr>
          <w:rFonts w:ascii="Arial" w:hAnsi="Arial" w:cs="Arial"/>
          <w:color w:val="000000" w:themeColor="text1"/>
          <w:sz w:val="24"/>
          <w:szCs w:val="24"/>
        </w:rPr>
      </w:pPr>
      <w:r w:rsidRPr="00B563B8">
        <w:rPr>
          <w:rFonts w:ascii="Arial" w:hAnsi="Arial" w:cs="Arial"/>
          <w:color w:val="000000" w:themeColor="text1"/>
          <w:sz w:val="24"/>
          <w:szCs w:val="24"/>
        </w:rPr>
        <w:t xml:space="preserve">Por lo expuesto, el Consejo de Estado, Sala de lo Contencioso Administrativo, Sección Quinta, administrando justicia en nombre de la República y por autoridad de la ley, </w:t>
      </w:r>
    </w:p>
    <w:p w14:paraId="71E8AB60" w14:textId="3241AA51" w:rsidR="004A4D86" w:rsidRPr="00B563B8" w:rsidRDefault="004A4D86" w:rsidP="00C0708A">
      <w:pPr>
        <w:spacing w:after="0" w:line="276" w:lineRule="auto"/>
        <w:jc w:val="both"/>
        <w:rPr>
          <w:rFonts w:ascii="Arial" w:hAnsi="Arial" w:cs="Arial"/>
          <w:b/>
          <w:color w:val="000000" w:themeColor="text1"/>
          <w:sz w:val="24"/>
          <w:szCs w:val="24"/>
          <w:lang w:val="es-ES_tradnl"/>
        </w:rPr>
      </w:pPr>
    </w:p>
    <w:p w14:paraId="1C2FAC29" w14:textId="77777777" w:rsidR="00B563B8" w:rsidRPr="00B563B8" w:rsidRDefault="00B563B8" w:rsidP="00C0708A">
      <w:pPr>
        <w:spacing w:after="0" w:line="276" w:lineRule="auto"/>
        <w:jc w:val="both"/>
        <w:rPr>
          <w:rFonts w:ascii="Arial" w:hAnsi="Arial" w:cs="Arial"/>
          <w:b/>
          <w:color w:val="000000" w:themeColor="text1"/>
          <w:sz w:val="24"/>
          <w:szCs w:val="24"/>
          <w:lang w:val="es-ES_tradnl"/>
        </w:rPr>
      </w:pPr>
    </w:p>
    <w:p w14:paraId="284F78AF" w14:textId="6BEC665A" w:rsidR="00574281" w:rsidRPr="00B563B8" w:rsidRDefault="00574281" w:rsidP="00C0708A">
      <w:pPr>
        <w:pStyle w:val="Prrafodelista"/>
        <w:spacing w:line="276" w:lineRule="auto"/>
        <w:ind w:left="0"/>
        <w:jc w:val="center"/>
        <w:rPr>
          <w:rFonts w:ascii="Arial" w:hAnsi="Arial" w:cs="Arial"/>
          <w:b/>
          <w:color w:val="000000" w:themeColor="text1"/>
          <w:lang w:val="es-ES_tradnl"/>
        </w:rPr>
      </w:pPr>
      <w:r w:rsidRPr="00B563B8">
        <w:rPr>
          <w:rFonts w:ascii="Arial" w:hAnsi="Arial" w:cs="Arial"/>
          <w:b/>
          <w:color w:val="000000" w:themeColor="text1"/>
          <w:lang w:val="es-ES_tradnl"/>
        </w:rPr>
        <w:t>FALLA</w:t>
      </w:r>
    </w:p>
    <w:p w14:paraId="671F7325" w14:textId="77777777" w:rsidR="00B563B8" w:rsidRPr="00B563B8" w:rsidRDefault="00B563B8" w:rsidP="00C0708A">
      <w:pPr>
        <w:pStyle w:val="Prrafodelista"/>
        <w:spacing w:line="276" w:lineRule="auto"/>
        <w:ind w:left="0"/>
        <w:jc w:val="center"/>
        <w:rPr>
          <w:rFonts w:ascii="Arial" w:hAnsi="Arial" w:cs="Arial"/>
          <w:b/>
          <w:color w:val="000000" w:themeColor="text1"/>
          <w:lang w:val="es-ES_tradnl"/>
        </w:rPr>
      </w:pPr>
    </w:p>
    <w:p w14:paraId="0BD59204" w14:textId="77777777" w:rsidR="00574281" w:rsidRPr="00B563B8" w:rsidRDefault="00574281" w:rsidP="00C0708A">
      <w:pPr>
        <w:spacing w:after="0" w:line="276" w:lineRule="auto"/>
        <w:jc w:val="both"/>
        <w:rPr>
          <w:rFonts w:ascii="Arial" w:hAnsi="Arial" w:cs="Arial"/>
          <w:color w:val="000000" w:themeColor="text1"/>
          <w:sz w:val="24"/>
          <w:szCs w:val="24"/>
          <w:lang w:val="es-ES_tradnl"/>
        </w:rPr>
      </w:pPr>
    </w:p>
    <w:p w14:paraId="1B4F5F06" w14:textId="720051D5" w:rsidR="00574281" w:rsidRPr="00B563B8" w:rsidRDefault="00574281" w:rsidP="00C0708A">
      <w:pPr>
        <w:pStyle w:val="NormalWeb"/>
        <w:spacing w:after="0" w:line="276" w:lineRule="auto"/>
        <w:jc w:val="both"/>
        <w:rPr>
          <w:rFonts w:ascii="Arial" w:hAnsi="Arial" w:cs="Arial"/>
          <w:color w:val="000000" w:themeColor="text1"/>
        </w:rPr>
      </w:pPr>
      <w:r w:rsidRPr="00B563B8">
        <w:rPr>
          <w:rFonts w:ascii="Arial" w:hAnsi="Arial" w:cs="Arial"/>
          <w:b/>
          <w:color w:val="000000" w:themeColor="text1"/>
          <w:lang w:val="es-ES_tradnl"/>
        </w:rPr>
        <w:t xml:space="preserve">PRIMERO: </w:t>
      </w:r>
      <w:r w:rsidR="000C6416" w:rsidRPr="00B563B8">
        <w:rPr>
          <w:rFonts w:ascii="Arial" w:hAnsi="Arial" w:cs="Arial"/>
          <w:b/>
          <w:color w:val="000000" w:themeColor="text1"/>
          <w:lang w:val="es-ES_tradnl"/>
        </w:rPr>
        <w:t>REVOCAR</w:t>
      </w:r>
      <w:r w:rsidR="00740E4B" w:rsidRPr="00B563B8">
        <w:rPr>
          <w:rFonts w:ascii="Arial" w:hAnsi="Arial" w:cs="Arial"/>
          <w:b/>
          <w:color w:val="000000" w:themeColor="text1"/>
        </w:rPr>
        <w:t xml:space="preserve"> </w:t>
      </w:r>
      <w:r w:rsidR="00FC690C" w:rsidRPr="00B563B8">
        <w:rPr>
          <w:rFonts w:ascii="Arial" w:hAnsi="Arial" w:cs="Arial"/>
          <w:color w:val="000000" w:themeColor="text1"/>
        </w:rPr>
        <w:t xml:space="preserve">la sentencia del </w:t>
      </w:r>
      <w:r w:rsidR="00F84220" w:rsidRPr="00B563B8">
        <w:rPr>
          <w:rFonts w:ascii="Arial" w:hAnsi="Arial" w:cs="Arial"/>
          <w:color w:val="000000" w:themeColor="text1"/>
        </w:rPr>
        <w:t>1°</w:t>
      </w:r>
      <w:r w:rsidR="001838AE" w:rsidRPr="00B563B8">
        <w:rPr>
          <w:rFonts w:ascii="Arial" w:hAnsi="Arial" w:cs="Arial"/>
          <w:color w:val="000000" w:themeColor="text1"/>
        </w:rPr>
        <w:t xml:space="preserve"> de </w:t>
      </w:r>
      <w:r w:rsidR="00F84220" w:rsidRPr="00B563B8">
        <w:rPr>
          <w:rFonts w:ascii="Arial" w:hAnsi="Arial" w:cs="Arial"/>
          <w:color w:val="000000" w:themeColor="text1"/>
        </w:rPr>
        <w:t>junio</w:t>
      </w:r>
      <w:r w:rsidR="001838AE" w:rsidRPr="00B563B8">
        <w:rPr>
          <w:rFonts w:ascii="Arial" w:hAnsi="Arial" w:cs="Arial"/>
          <w:color w:val="000000" w:themeColor="text1"/>
        </w:rPr>
        <w:t xml:space="preserve"> de</w:t>
      </w:r>
      <w:r w:rsidR="00F84220" w:rsidRPr="00B563B8">
        <w:rPr>
          <w:rFonts w:ascii="Arial" w:hAnsi="Arial" w:cs="Arial"/>
          <w:color w:val="000000" w:themeColor="text1"/>
        </w:rPr>
        <w:t>l</w:t>
      </w:r>
      <w:r w:rsidR="001838AE" w:rsidRPr="00B563B8">
        <w:rPr>
          <w:rFonts w:ascii="Arial" w:hAnsi="Arial" w:cs="Arial"/>
          <w:color w:val="000000" w:themeColor="text1"/>
        </w:rPr>
        <w:t xml:space="preserve"> 202</w:t>
      </w:r>
      <w:r w:rsidR="0083249C" w:rsidRPr="00B563B8">
        <w:rPr>
          <w:rFonts w:ascii="Arial" w:hAnsi="Arial" w:cs="Arial"/>
          <w:color w:val="000000" w:themeColor="text1"/>
        </w:rPr>
        <w:t>1</w:t>
      </w:r>
      <w:r w:rsidR="00FC690C" w:rsidRPr="00B563B8">
        <w:rPr>
          <w:rFonts w:ascii="Arial" w:hAnsi="Arial" w:cs="Arial"/>
          <w:color w:val="000000" w:themeColor="text1"/>
        </w:rPr>
        <w:t xml:space="preserve"> del Tribunal Administrativo de</w:t>
      </w:r>
      <w:r w:rsidR="00D348D2" w:rsidRPr="00B563B8">
        <w:rPr>
          <w:rFonts w:ascii="Arial" w:hAnsi="Arial" w:cs="Arial"/>
          <w:color w:val="000000" w:themeColor="text1"/>
        </w:rPr>
        <w:t xml:space="preserve">l Valle del Cauca, </w:t>
      </w:r>
      <w:r w:rsidR="00A85488" w:rsidRPr="00B563B8">
        <w:rPr>
          <w:rFonts w:ascii="Arial" w:hAnsi="Arial" w:cs="Arial"/>
          <w:color w:val="000000" w:themeColor="text1"/>
        </w:rPr>
        <w:t>p</w:t>
      </w:r>
      <w:r w:rsidR="000C6416" w:rsidRPr="00B563B8">
        <w:rPr>
          <w:rFonts w:ascii="Arial" w:hAnsi="Arial" w:cs="Arial"/>
          <w:color w:val="000000" w:themeColor="text1"/>
        </w:rPr>
        <w:t>ara</w:t>
      </w:r>
      <w:r w:rsidR="001126D1" w:rsidRPr="00B563B8">
        <w:rPr>
          <w:rFonts w:ascii="Arial" w:hAnsi="Arial" w:cs="Arial"/>
          <w:color w:val="000000" w:themeColor="text1"/>
        </w:rPr>
        <w:t>,</w:t>
      </w:r>
      <w:r w:rsidR="000C6416" w:rsidRPr="00B563B8">
        <w:rPr>
          <w:rFonts w:ascii="Arial" w:hAnsi="Arial" w:cs="Arial"/>
          <w:color w:val="000000" w:themeColor="text1"/>
        </w:rPr>
        <w:t xml:space="preserve"> en su lugar,</w:t>
      </w:r>
      <w:r w:rsidR="000C6416" w:rsidRPr="00B563B8">
        <w:rPr>
          <w:rFonts w:ascii="Arial" w:hAnsi="Arial" w:cs="Arial"/>
          <w:b/>
          <w:bCs/>
          <w:color w:val="000000" w:themeColor="text1"/>
        </w:rPr>
        <w:t xml:space="preserve"> </w:t>
      </w:r>
      <w:r w:rsidR="00D348D2" w:rsidRPr="00B563B8">
        <w:rPr>
          <w:rFonts w:ascii="Arial" w:hAnsi="Arial" w:cs="Arial"/>
          <w:b/>
          <w:bCs/>
          <w:color w:val="000000" w:themeColor="text1"/>
        </w:rPr>
        <w:t>DECLARAR LA IMPROCEDENCIA DE LA ACCIÓN</w:t>
      </w:r>
      <w:r w:rsidR="000C6416" w:rsidRPr="00B563B8">
        <w:rPr>
          <w:rFonts w:ascii="Arial" w:hAnsi="Arial" w:cs="Arial"/>
          <w:color w:val="000000" w:themeColor="text1"/>
        </w:rPr>
        <w:t>, por las razones expuestas</w:t>
      </w:r>
      <w:r w:rsidR="001126D1" w:rsidRPr="00B563B8">
        <w:rPr>
          <w:rFonts w:ascii="Arial" w:hAnsi="Arial" w:cs="Arial"/>
          <w:color w:val="000000" w:themeColor="text1"/>
        </w:rPr>
        <w:t xml:space="preserve"> en la parte considerativa de la presente providencia</w:t>
      </w:r>
      <w:r w:rsidR="0029314D" w:rsidRPr="00B563B8">
        <w:rPr>
          <w:rFonts w:ascii="Arial" w:hAnsi="Arial" w:cs="Arial"/>
          <w:color w:val="000000" w:themeColor="text1"/>
        </w:rPr>
        <w:t>.</w:t>
      </w:r>
    </w:p>
    <w:p w14:paraId="4EFD2C2A" w14:textId="77777777" w:rsidR="00574281" w:rsidRPr="00B563B8" w:rsidRDefault="00574281" w:rsidP="00C0708A">
      <w:pPr>
        <w:spacing w:after="0" w:line="276" w:lineRule="auto"/>
        <w:jc w:val="both"/>
        <w:rPr>
          <w:rFonts w:ascii="Arial" w:hAnsi="Arial" w:cs="Arial"/>
          <w:color w:val="000000" w:themeColor="text1"/>
          <w:sz w:val="24"/>
          <w:szCs w:val="24"/>
        </w:rPr>
      </w:pPr>
    </w:p>
    <w:p w14:paraId="61942FEE" w14:textId="77777777" w:rsidR="00574281" w:rsidRPr="00B563B8" w:rsidRDefault="00C26F6F" w:rsidP="00C0708A">
      <w:pPr>
        <w:pStyle w:val="Prrafodelista"/>
        <w:tabs>
          <w:tab w:val="left" w:pos="142"/>
          <w:tab w:val="left" w:pos="709"/>
          <w:tab w:val="left" w:pos="993"/>
        </w:tabs>
        <w:overflowPunct w:val="0"/>
        <w:autoSpaceDE w:val="0"/>
        <w:autoSpaceDN w:val="0"/>
        <w:adjustRightInd w:val="0"/>
        <w:spacing w:line="276" w:lineRule="auto"/>
        <w:ind w:left="0"/>
        <w:contextualSpacing/>
        <w:jc w:val="both"/>
        <w:textAlignment w:val="baseline"/>
        <w:rPr>
          <w:rFonts w:ascii="Arial" w:hAnsi="Arial" w:cs="Arial"/>
          <w:color w:val="000000" w:themeColor="text1"/>
          <w:lang w:val="es-MX"/>
        </w:rPr>
      </w:pPr>
      <w:r w:rsidRPr="00B563B8">
        <w:rPr>
          <w:rFonts w:ascii="Arial" w:hAnsi="Arial" w:cs="Arial"/>
          <w:b/>
          <w:color w:val="000000" w:themeColor="text1"/>
        </w:rPr>
        <w:t>SEGUNDO</w:t>
      </w:r>
      <w:r w:rsidR="00D143E7" w:rsidRPr="00B563B8">
        <w:rPr>
          <w:rFonts w:ascii="Arial" w:hAnsi="Arial" w:cs="Arial"/>
          <w:b/>
          <w:color w:val="000000" w:themeColor="text1"/>
        </w:rPr>
        <w:t>:</w:t>
      </w:r>
      <w:r w:rsidR="00574281" w:rsidRPr="00B563B8">
        <w:rPr>
          <w:rFonts w:ascii="Arial" w:hAnsi="Arial" w:cs="Arial"/>
          <w:b/>
          <w:color w:val="000000" w:themeColor="text1"/>
        </w:rPr>
        <w:t xml:space="preserve"> </w:t>
      </w:r>
      <w:r w:rsidR="00574281" w:rsidRPr="00B563B8">
        <w:rPr>
          <w:rFonts w:ascii="Arial" w:hAnsi="Arial" w:cs="Arial"/>
          <w:b/>
          <w:bCs/>
          <w:color w:val="000000" w:themeColor="text1"/>
          <w:lang w:val="es-MX"/>
        </w:rPr>
        <w:t xml:space="preserve">NOTIFICAR </w:t>
      </w:r>
      <w:r w:rsidR="00574281" w:rsidRPr="00B563B8">
        <w:rPr>
          <w:rFonts w:ascii="Arial" w:hAnsi="Arial" w:cs="Arial"/>
          <w:color w:val="000000" w:themeColor="text1"/>
          <w:lang w:val="es-MX"/>
        </w:rPr>
        <w:t>a las partes en la forma prevista en el artículo 22 de la Ley 393 de 1997.</w:t>
      </w:r>
    </w:p>
    <w:p w14:paraId="0CFFB427" w14:textId="3C913460" w:rsidR="00574281" w:rsidRPr="00B563B8" w:rsidRDefault="00574281" w:rsidP="00C0708A">
      <w:pPr>
        <w:spacing w:after="0" w:line="276" w:lineRule="auto"/>
        <w:contextualSpacing/>
        <w:jc w:val="both"/>
        <w:rPr>
          <w:rFonts w:ascii="Arial" w:hAnsi="Arial" w:cs="Arial"/>
          <w:color w:val="000000" w:themeColor="text1"/>
          <w:sz w:val="24"/>
          <w:szCs w:val="24"/>
          <w:lang w:val="es-MX"/>
        </w:rPr>
      </w:pPr>
    </w:p>
    <w:p w14:paraId="299309DD" w14:textId="08EE259A" w:rsidR="00B563B8" w:rsidRPr="00B563B8" w:rsidRDefault="00B563B8" w:rsidP="00C0708A">
      <w:pPr>
        <w:spacing w:after="0" w:line="276" w:lineRule="auto"/>
        <w:contextualSpacing/>
        <w:jc w:val="both"/>
        <w:rPr>
          <w:rFonts w:ascii="Arial" w:hAnsi="Arial" w:cs="Arial"/>
          <w:color w:val="000000" w:themeColor="text1"/>
          <w:sz w:val="24"/>
          <w:szCs w:val="24"/>
          <w:lang w:val="es-MX"/>
        </w:rPr>
      </w:pPr>
    </w:p>
    <w:p w14:paraId="33252EE8" w14:textId="34854955" w:rsidR="00B563B8" w:rsidRPr="00B563B8" w:rsidRDefault="00B563B8" w:rsidP="00C0708A">
      <w:pPr>
        <w:spacing w:after="0" w:line="276" w:lineRule="auto"/>
        <w:contextualSpacing/>
        <w:jc w:val="both"/>
        <w:rPr>
          <w:rFonts w:ascii="Arial" w:hAnsi="Arial" w:cs="Arial"/>
          <w:color w:val="000000" w:themeColor="text1"/>
          <w:sz w:val="24"/>
          <w:szCs w:val="24"/>
          <w:lang w:val="es-MX"/>
        </w:rPr>
      </w:pPr>
    </w:p>
    <w:p w14:paraId="785B0D8E" w14:textId="77777777" w:rsidR="00B563B8" w:rsidRPr="00B563B8" w:rsidRDefault="00B563B8" w:rsidP="00C0708A">
      <w:pPr>
        <w:spacing w:after="0" w:line="276" w:lineRule="auto"/>
        <w:contextualSpacing/>
        <w:jc w:val="both"/>
        <w:rPr>
          <w:rFonts w:ascii="Arial" w:hAnsi="Arial" w:cs="Arial"/>
          <w:color w:val="000000" w:themeColor="text1"/>
          <w:sz w:val="24"/>
          <w:szCs w:val="24"/>
          <w:lang w:val="es-MX"/>
        </w:rPr>
      </w:pPr>
    </w:p>
    <w:p w14:paraId="48AEE4DB" w14:textId="77777777" w:rsidR="00574281" w:rsidRPr="00B563B8" w:rsidRDefault="00C26F6F" w:rsidP="00C0708A">
      <w:pPr>
        <w:spacing w:after="0" w:line="276" w:lineRule="auto"/>
        <w:contextualSpacing/>
        <w:jc w:val="both"/>
        <w:rPr>
          <w:rFonts w:ascii="Arial" w:hAnsi="Arial" w:cs="Arial"/>
          <w:b/>
          <w:color w:val="000000" w:themeColor="text1"/>
          <w:sz w:val="24"/>
          <w:szCs w:val="24"/>
          <w:lang w:val="es-MX"/>
        </w:rPr>
      </w:pPr>
      <w:r w:rsidRPr="00B563B8">
        <w:rPr>
          <w:rFonts w:ascii="Arial" w:hAnsi="Arial" w:cs="Arial"/>
          <w:b/>
          <w:color w:val="000000" w:themeColor="text1"/>
          <w:sz w:val="24"/>
          <w:szCs w:val="24"/>
          <w:lang w:val="es-MX"/>
        </w:rPr>
        <w:lastRenderedPageBreak/>
        <w:t>TERCERO</w:t>
      </w:r>
      <w:r w:rsidR="00574281" w:rsidRPr="00B563B8">
        <w:rPr>
          <w:rFonts w:ascii="Arial" w:hAnsi="Arial" w:cs="Arial"/>
          <w:b/>
          <w:color w:val="000000" w:themeColor="text1"/>
          <w:sz w:val="24"/>
          <w:szCs w:val="24"/>
          <w:lang w:val="es-MX"/>
        </w:rPr>
        <w:t xml:space="preserve">: </w:t>
      </w:r>
      <w:r w:rsidR="00574281" w:rsidRPr="00B563B8">
        <w:rPr>
          <w:rFonts w:ascii="Arial" w:hAnsi="Arial" w:cs="Arial"/>
          <w:color w:val="000000" w:themeColor="text1"/>
          <w:sz w:val="24"/>
          <w:szCs w:val="24"/>
          <w:lang w:val="es-MX"/>
        </w:rPr>
        <w:t xml:space="preserve">En firme esta sentencia, </w:t>
      </w:r>
      <w:r w:rsidR="00574281" w:rsidRPr="00B563B8">
        <w:rPr>
          <w:rFonts w:ascii="Arial" w:hAnsi="Arial" w:cs="Arial"/>
          <w:b/>
          <w:caps/>
          <w:color w:val="000000" w:themeColor="text1"/>
          <w:sz w:val="24"/>
          <w:szCs w:val="24"/>
          <w:lang w:val="es-MX"/>
        </w:rPr>
        <w:t>dev</w:t>
      </w:r>
      <w:r w:rsidR="00B45AE7" w:rsidRPr="00B563B8">
        <w:rPr>
          <w:rFonts w:ascii="Arial" w:hAnsi="Arial" w:cs="Arial"/>
          <w:b/>
          <w:caps/>
          <w:color w:val="000000" w:themeColor="text1"/>
          <w:sz w:val="24"/>
          <w:szCs w:val="24"/>
          <w:lang w:val="es-MX"/>
        </w:rPr>
        <w:t>OLVER</w:t>
      </w:r>
      <w:r w:rsidR="00574281" w:rsidRPr="00B563B8">
        <w:rPr>
          <w:rFonts w:ascii="Arial" w:hAnsi="Arial" w:cs="Arial"/>
          <w:color w:val="000000" w:themeColor="text1"/>
          <w:sz w:val="24"/>
          <w:szCs w:val="24"/>
          <w:lang w:val="es-MX"/>
        </w:rPr>
        <w:t xml:space="preserve"> el expediente al Tribunal de origen.</w:t>
      </w:r>
    </w:p>
    <w:p w14:paraId="788E713C" w14:textId="77777777" w:rsidR="00574281" w:rsidRPr="00B563B8" w:rsidRDefault="00574281" w:rsidP="00C0708A">
      <w:pPr>
        <w:spacing w:after="0" w:line="276" w:lineRule="auto"/>
        <w:jc w:val="both"/>
        <w:rPr>
          <w:rFonts w:ascii="Arial" w:hAnsi="Arial" w:cs="Arial"/>
          <w:b/>
          <w:color w:val="000000" w:themeColor="text1"/>
          <w:sz w:val="24"/>
          <w:szCs w:val="24"/>
          <w:lang w:val="es-ES_tradnl"/>
        </w:rPr>
      </w:pPr>
    </w:p>
    <w:p w14:paraId="0B9AF62C" w14:textId="77777777" w:rsidR="00574281" w:rsidRPr="00B563B8" w:rsidRDefault="00574281" w:rsidP="00C0708A">
      <w:pPr>
        <w:spacing w:after="0" w:line="276" w:lineRule="auto"/>
        <w:contextualSpacing/>
        <w:jc w:val="both"/>
        <w:rPr>
          <w:rFonts w:ascii="Arial" w:hAnsi="Arial" w:cs="Arial"/>
          <w:b/>
          <w:color w:val="000000" w:themeColor="text1"/>
          <w:sz w:val="24"/>
          <w:szCs w:val="24"/>
        </w:rPr>
      </w:pPr>
      <w:r w:rsidRPr="00B563B8">
        <w:rPr>
          <w:rFonts w:ascii="Arial" w:hAnsi="Arial" w:cs="Arial"/>
          <w:b/>
          <w:color w:val="000000" w:themeColor="text1"/>
          <w:sz w:val="24"/>
          <w:szCs w:val="24"/>
        </w:rPr>
        <w:t>NOTIFÍQUESE Y CÚMPLASE.</w:t>
      </w:r>
    </w:p>
    <w:p w14:paraId="2BF7B952" w14:textId="21081A80" w:rsidR="003F7B8A" w:rsidRPr="00B563B8" w:rsidRDefault="003F7B8A" w:rsidP="00C0708A">
      <w:pPr>
        <w:spacing w:after="0" w:line="276" w:lineRule="auto"/>
        <w:contextualSpacing/>
        <w:rPr>
          <w:rFonts w:ascii="Verdana" w:eastAsia="Times New Roman" w:hAnsi="Verdana" w:cs="Arial"/>
          <w:color w:val="000000" w:themeColor="text1"/>
          <w:sz w:val="24"/>
          <w:szCs w:val="24"/>
          <w:lang w:eastAsia="es-ES"/>
        </w:rPr>
      </w:pPr>
    </w:p>
    <w:p w14:paraId="4EED7757" w14:textId="07083274" w:rsidR="009E43CF" w:rsidRPr="00B563B8" w:rsidRDefault="009E43CF" w:rsidP="00C0708A">
      <w:pPr>
        <w:spacing w:after="0" w:line="276" w:lineRule="auto"/>
        <w:contextualSpacing/>
        <w:rPr>
          <w:rFonts w:ascii="Verdana" w:eastAsia="Times New Roman" w:hAnsi="Verdana" w:cs="Arial"/>
          <w:color w:val="000000" w:themeColor="text1"/>
          <w:sz w:val="24"/>
          <w:szCs w:val="24"/>
          <w:lang w:eastAsia="es-ES"/>
        </w:rPr>
      </w:pPr>
    </w:p>
    <w:p w14:paraId="60844A8E" w14:textId="77777777" w:rsidR="009E43CF" w:rsidRPr="00B563B8" w:rsidRDefault="009E43CF" w:rsidP="00C0708A">
      <w:pPr>
        <w:spacing w:after="0" w:line="276" w:lineRule="auto"/>
        <w:contextualSpacing/>
        <w:rPr>
          <w:rFonts w:ascii="Verdana" w:eastAsia="Times New Roman" w:hAnsi="Verdana" w:cs="Arial"/>
          <w:color w:val="000000" w:themeColor="text1"/>
          <w:sz w:val="24"/>
          <w:szCs w:val="24"/>
          <w:lang w:eastAsia="es-ES"/>
        </w:rPr>
      </w:pPr>
    </w:p>
    <w:p w14:paraId="598D5362" w14:textId="6B15D798" w:rsidR="003F7B8A" w:rsidRPr="00B563B8" w:rsidRDefault="0083249C" w:rsidP="00C0708A">
      <w:pPr>
        <w:spacing w:after="0" w:line="276" w:lineRule="auto"/>
        <w:contextualSpacing/>
        <w:jc w:val="center"/>
        <w:rPr>
          <w:rFonts w:ascii="Arial" w:eastAsia="Times New Roman" w:hAnsi="Arial" w:cs="Arial"/>
          <w:b/>
          <w:iCs/>
          <w:color w:val="000000" w:themeColor="text1"/>
          <w:sz w:val="24"/>
          <w:szCs w:val="24"/>
          <w:lang w:eastAsia="es-ES"/>
        </w:rPr>
      </w:pPr>
      <w:r w:rsidRPr="00B563B8">
        <w:rPr>
          <w:rFonts w:ascii="Arial" w:eastAsia="Times New Roman" w:hAnsi="Arial" w:cs="Arial"/>
          <w:b/>
          <w:color w:val="000000" w:themeColor="text1"/>
          <w:sz w:val="24"/>
          <w:szCs w:val="24"/>
          <w:lang w:eastAsia="es-ES"/>
        </w:rPr>
        <w:t>ROCÍO ARAÚJO OÑATE</w:t>
      </w:r>
      <w:r w:rsidR="00DE558C" w:rsidRPr="00B563B8">
        <w:rPr>
          <w:rFonts w:ascii="Arial" w:eastAsia="Times New Roman" w:hAnsi="Arial" w:cs="Arial"/>
          <w:b/>
          <w:color w:val="000000" w:themeColor="text1"/>
          <w:sz w:val="24"/>
          <w:szCs w:val="24"/>
          <w:lang w:eastAsia="es-ES"/>
        </w:rPr>
        <w:t xml:space="preserve"> (E)</w:t>
      </w:r>
    </w:p>
    <w:p w14:paraId="1DC4B337" w14:textId="77777777" w:rsidR="003F7B8A" w:rsidRPr="00B563B8" w:rsidRDefault="003F7B8A" w:rsidP="00C0708A">
      <w:pPr>
        <w:spacing w:after="0" w:line="276" w:lineRule="auto"/>
        <w:contextualSpacing/>
        <w:jc w:val="center"/>
        <w:rPr>
          <w:rFonts w:ascii="Arial" w:eastAsia="Times New Roman" w:hAnsi="Arial" w:cs="Arial"/>
          <w:b/>
          <w:color w:val="000000" w:themeColor="text1"/>
          <w:sz w:val="24"/>
          <w:szCs w:val="24"/>
          <w:lang w:eastAsia="es-ES"/>
        </w:rPr>
      </w:pPr>
      <w:r w:rsidRPr="00B563B8">
        <w:rPr>
          <w:rFonts w:ascii="Arial" w:eastAsia="Times New Roman" w:hAnsi="Arial" w:cs="Arial"/>
          <w:b/>
          <w:color w:val="000000" w:themeColor="text1"/>
          <w:sz w:val="24"/>
          <w:szCs w:val="24"/>
          <w:lang w:eastAsia="es-ES"/>
        </w:rPr>
        <w:t>Presidente</w:t>
      </w:r>
    </w:p>
    <w:p w14:paraId="48078D4F" w14:textId="4E2D0F30" w:rsidR="003F7B8A" w:rsidRPr="00B563B8" w:rsidRDefault="003F7B8A" w:rsidP="001532CF">
      <w:pPr>
        <w:widowControl w:val="0"/>
        <w:overflowPunct w:val="0"/>
        <w:autoSpaceDE w:val="0"/>
        <w:autoSpaceDN w:val="0"/>
        <w:adjustRightInd w:val="0"/>
        <w:spacing w:after="0" w:line="276" w:lineRule="auto"/>
        <w:contextualSpacing/>
        <w:textAlignment w:val="baseline"/>
        <w:rPr>
          <w:rFonts w:ascii="Arial" w:eastAsia="Times New Roman" w:hAnsi="Arial" w:cs="Arial"/>
          <w:b/>
          <w:color w:val="000000" w:themeColor="text1"/>
          <w:sz w:val="24"/>
          <w:szCs w:val="24"/>
          <w:lang w:val="es-ES_tradnl" w:eastAsia="es-ES"/>
        </w:rPr>
      </w:pPr>
    </w:p>
    <w:p w14:paraId="31AC89F7" w14:textId="77777777" w:rsidR="009E43CF" w:rsidRPr="00B563B8" w:rsidRDefault="009E43CF" w:rsidP="001532CF">
      <w:pPr>
        <w:widowControl w:val="0"/>
        <w:overflowPunct w:val="0"/>
        <w:autoSpaceDE w:val="0"/>
        <w:autoSpaceDN w:val="0"/>
        <w:adjustRightInd w:val="0"/>
        <w:spacing w:after="0" w:line="276" w:lineRule="auto"/>
        <w:contextualSpacing/>
        <w:textAlignment w:val="baseline"/>
        <w:rPr>
          <w:rFonts w:ascii="Arial" w:eastAsia="Times New Roman" w:hAnsi="Arial" w:cs="Arial"/>
          <w:b/>
          <w:color w:val="000000" w:themeColor="text1"/>
          <w:sz w:val="24"/>
          <w:szCs w:val="24"/>
          <w:lang w:val="es-ES_tradnl" w:eastAsia="es-ES"/>
        </w:rPr>
      </w:pPr>
    </w:p>
    <w:p w14:paraId="64C4F29A" w14:textId="77777777" w:rsidR="006C0B8C" w:rsidRPr="00B563B8" w:rsidRDefault="006C0B8C" w:rsidP="00C0708A">
      <w:pPr>
        <w:widowControl w:val="0"/>
        <w:overflowPunct w:val="0"/>
        <w:autoSpaceDE w:val="0"/>
        <w:autoSpaceDN w:val="0"/>
        <w:adjustRightInd w:val="0"/>
        <w:spacing w:after="0" w:line="276" w:lineRule="auto"/>
        <w:contextualSpacing/>
        <w:jc w:val="center"/>
        <w:textAlignment w:val="baseline"/>
        <w:rPr>
          <w:rFonts w:ascii="Arial" w:eastAsia="Times New Roman" w:hAnsi="Arial" w:cs="Arial"/>
          <w:b/>
          <w:color w:val="000000" w:themeColor="text1"/>
          <w:sz w:val="24"/>
          <w:szCs w:val="24"/>
          <w:lang w:val="es-ES_tradnl" w:eastAsia="es-ES"/>
        </w:rPr>
      </w:pPr>
    </w:p>
    <w:p w14:paraId="729BF527" w14:textId="77777777" w:rsidR="003F7B8A" w:rsidRPr="00B563B8" w:rsidRDefault="0083249C" w:rsidP="00C0708A">
      <w:pPr>
        <w:spacing w:after="0" w:line="276" w:lineRule="auto"/>
        <w:contextualSpacing/>
        <w:jc w:val="center"/>
        <w:rPr>
          <w:rFonts w:ascii="Arial" w:eastAsia="Times New Roman" w:hAnsi="Arial" w:cs="Arial"/>
          <w:b/>
          <w:color w:val="000000" w:themeColor="text1"/>
          <w:sz w:val="24"/>
          <w:szCs w:val="24"/>
          <w:lang w:eastAsia="es-ES"/>
        </w:rPr>
      </w:pPr>
      <w:r w:rsidRPr="00B563B8">
        <w:rPr>
          <w:rFonts w:ascii="Arial" w:eastAsia="Times New Roman" w:hAnsi="Arial" w:cs="Arial"/>
          <w:b/>
          <w:color w:val="000000" w:themeColor="text1"/>
          <w:sz w:val="24"/>
          <w:szCs w:val="24"/>
          <w:lang w:eastAsia="es-ES"/>
        </w:rPr>
        <w:t>LUIS ALBERTO ÁLVAREZ PARRA</w:t>
      </w:r>
    </w:p>
    <w:p w14:paraId="6418D8FE" w14:textId="77777777" w:rsidR="003F7B8A" w:rsidRPr="00B563B8" w:rsidRDefault="0083249C" w:rsidP="00C0708A">
      <w:pPr>
        <w:spacing w:after="0" w:line="276" w:lineRule="auto"/>
        <w:contextualSpacing/>
        <w:jc w:val="center"/>
        <w:rPr>
          <w:rFonts w:ascii="Arial" w:eastAsia="Times New Roman" w:hAnsi="Arial" w:cs="Arial"/>
          <w:b/>
          <w:color w:val="000000" w:themeColor="text1"/>
          <w:sz w:val="24"/>
          <w:szCs w:val="24"/>
          <w:lang w:eastAsia="es-ES"/>
        </w:rPr>
      </w:pPr>
      <w:r w:rsidRPr="00B563B8">
        <w:rPr>
          <w:rFonts w:ascii="Arial" w:eastAsia="Times New Roman" w:hAnsi="Arial" w:cs="Arial"/>
          <w:b/>
          <w:color w:val="000000" w:themeColor="text1"/>
          <w:sz w:val="24"/>
          <w:szCs w:val="24"/>
          <w:lang w:eastAsia="es-ES"/>
        </w:rPr>
        <w:t>Magistrado</w:t>
      </w:r>
    </w:p>
    <w:p w14:paraId="1DD7F53A" w14:textId="4335A74A" w:rsidR="006C2DFD" w:rsidRPr="00B563B8" w:rsidRDefault="006C2DFD" w:rsidP="00C0708A">
      <w:pPr>
        <w:spacing w:after="0" w:line="276" w:lineRule="auto"/>
        <w:contextualSpacing/>
        <w:rPr>
          <w:rFonts w:ascii="Arial" w:eastAsia="Times New Roman" w:hAnsi="Arial" w:cs="Arial"/>
          <w:b/>
          <w:color w:val="000000" w:themeColor="text1"/>
          <w:sz w:val="24"/>
          <w:szCs w:val="24"/>
          <w:lang w:eastAsia="es-ES"/>
        </w:rPr>
      </w:pPr>
    </w:p>
    <w:p w14:paraId="7C5FA48F" w14:textId="7C390A9D" w:rsidR="009E43CF" w:rsidRPr="00B563B8" w:rsidRDefault="009E43CF" w:rsidP="00C0708A">
      <w:pPr>
        <w:spacing w:after="0" w:line="276" w:lineRule="auto"/>
        <w:contextualSpacing/>
        <w:rPr>
          <w:rFonts w:ascii="Arial" w:eastAsia="Times New Roman" w:hAnsi="Arial" w:cs="Arial"/>
          <w:b/>
          <w:color w:val="000000" w:themeColor="text1"/>
          <w:sz w:val="24"/>
          <w:szCs w:val="24"/>
          <w:lang w:eastAsia="es-ES"/>
        </w:rPr>
      </w:pPr>
    </w:p>
    <w:p w14:paraId="3359353A" w14:textId="77777777" w:rsidR="009E43CF" w:rsidRPr="00B563B8" w:rsidRDefault="009E43CF" w:rsidP="00C0708A">
      <w:pPr>
        <w:spacing w:after="0" w:line="276" w:lineRule="auto"/>
        <w:contextualSpacing/>
        <w:rPr>
          <w:rFonts w:ascii="Arial" w:eastAsia="Times New Roman" w:hAnsi="Arial" w:cs="Arial"/>
          <w:b/>
          <w:color w:val="000000" w:themeColor="text1"/>
          <w:sz w:val="24"/>
          <w:szCs w:val="24"/>
          <w:lang w:eastAsia="es-ES"/>
        </w:rPr>
      </w:pPr>
    </w:p>
    <w:p w14:paraId="3A788E5F" w14:textId="77777777" w:rsidR="003F7B8A" w:rsidRPr="00B563B8" w:rsidRDefault="00295E0D" w:rsidP="00C0708A">
      <w:pPr>
        <w:spacing w:after="0" w:line="276" w:lineRule="auto"/>
        <w:contextualSpacing/>
        <w:jc w:val="center"/>
        <w:rPr>
          <w:rFonts w:ascii="Arial" w:eastAsia="Times New Roman" w:hAnsi="Arial" w:cs="Arial"/>
          <w:b/>
          <w:color w:val="000000" w:themeColor="text1"/>
          <w:sz w:val="24"/>
          <w:szCs w:val="24"/>
          <w:lang w:eastAsia="es-ES"/>
        </w:rPr>
      </w:pPr>
      <w:r w:rsidRPr="00B563B8">
        <w:rPr>
          <w:rFonts w:ascii="Arial" w:eastAsia="Times New Roman" w:hAnsi="Arial" w:cs="Arial"/>
          <w:b/>
          <w:color w:val="000000" w:themeColor="text1"/>
          <w:sz w:val="24"/>
          <w:szCs w:val="24"/>
          <w:lang w:eastAsia="es-ES"/>
        </w:rPr>
        <w:t>CARLOS ENRIQUE MORENO RUBIO</w:t>
      </w:r>
    </w:p>
    <w:p w14:paraId="4D068027" w14:textId="530F058F" w:rsidR="00942733" w:rsidRPr="00B563B8" w:rsidRDefault="00B45AE7" w:rsidP="001532CF">
      <w:pPr>
        <w:spacing w:after="0" w:line="276" w:lineRule="auto"/>
        <w:contextualSpacing/>
        <w:jc w:val="center"/>
        <w:rPr>
          <w:rFonts w:ascii="Arial" w:eastAsia="Times New Roman" w:hAnsi="Arial" w:cs="Arial"/>
          <w:b/>
          <w:color w:val="000000" w:themeColor="text1"/>
          <w:sz w:val="24"/>
          <w:szCs w:val="24"/>
          <w:lang w:eastAsia="es-ES"/>
        </w:rPr>
      </w:pPr>
      <w:r w:rsidRPr="00B563B8">
        <w:rPr>
          <w:rFonts w:ascii="Arial" w:eastAsia="Times New Roman" w:hAnsi="Arial" w:cs="Arial"/>
          <w:b/>
          <w:color w:val="000000" w:themeColor="text1"/>
          <w:sz w:val="24"/>
          <w:szCs w:val="24"/>
          <w:lang w:eastAsia="es-ES"/>
        </w:rPr>
        <w:t>Magistrad</w:t>
      </w:r>
      <w:r w:rsidR="00295E0D" w:rsidRPr="00B563B8">
        <w:rPr>
          <w:rFonts w:ascii="Arial" w:eastAsia="Times New Roman" w:hAnsi="Arial" w:cs="Arial"/>
          <w:b/>
          <w:color w:val="000000" w:themeColor="text1"/>
          <w:sz w:val="24"/>
          <w:szCs w:val="24"/>
          <w:lang w:eastAsia="es-ES"/>
        </w:rPr>
        <w:t>o</w:t>
      </w:r>
    </w:p>
    <w:p w14:paraId="0D6F3096" w14:textId="77777777" w:rsidR="00942733" w:rsidRPr="000C6416" w:rsidRDefault="00942733" w:rsidP="00C0708A">
      <w:pPr>
        <w:spacing w:after="0" w:line="276" w:lineRule="auto"/>
        <w:jc w:val="center"/>
        <w:rPr>
          <w:rFonts w:ascii="Verdana" w:hAnsi="Verdana"/>
          <w:color w:val="000000" w:themeColor="text1"/>
          <w:sz w:val="24"/>
          <w:szCs w:val="24"/>
        </w:rPr>
      </w:pPr>
      <w:r w:rsidRPr="00B563B8">
        <w:rPr>
          <w:rFonts w:ascii="Arial" w:hAnsi="Arial" w:cs="Arial"/>
          <w:color w:val="000000" w:themeColor="text1"/>
        </w:rPr>
        <w:t>Esta decisión fue generada con firma electrónica, la cual tiene plena validez y efectos jurídicos, conforme a lo dispuesto en la Ley 527 de 1999 y el Decreto 2364 de 2012.</w:t>
      </w:r>
    </w:p>
    <w:p w14:paraId="7DA7AADA" w14:textId="77777777" w:rsidR="00942733" w:rsidRPr="000C6416" w:rsidRDefault="00942733" w:rsidP="006C0B8C">
      <w:pPr>
        <w:spacing w:after="0" w:line="240" w:lineRule="auto"/>
        <w:contextualSpacing/>
        <w:jc w:val="center"/>
        <w:rPr>
          <w:rFonts w:ascii="Verdana" w:hAnsi="Verdana"/>
          <w:color w:val="000000" w:themeColor="text1"/>
          <w:sz w:val="24"/>
          <w:szCs w:val="24"/>
        </w:rPr>
      </w:pPr>
    </w:p>
    <w:sectPr w:rsidR="00942733" w:rsidRPr="000C6416" w:rsidSect="00F62E82">
      <w:headerReference w:type="default" r:id="rId8"/>
      <w:footerReference w:type="default" r:id="rId9"/>
      <w:headerReference w:type="first" r:id="rId10"/>
      <w:pgSz w:w="12242" w:h="18722" w:code="14"/>
      <w:pgMar w:top="1701" w:right="1701" w:bottom="1843" w:left="198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1D9F" w14:textId="77777777" w:rsidR="001378E0" w:rsidRDefault="001378E0" w:rsidP="003F7B8A">
      <w:pPr>
        <w:spacing w:after="0" w:line="240" w:lineRule="auto"/>
      </w:pPr>
      <w:r>
        <w:separator/>
      </w:r>
    </w:p>
  </w:endnote>
  <w:endnote w:type="continuationSeparator" w:id="0">
    <w:p w14:paraId="44CEB96B" w14:textId="77777777" w:rsidR="001378E0" w:rsidRDefault="001378E0" w:rsidP="003F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A799" w14:textId="28C1181A" w:rsidR="00A438DF" w:rsidRPr="00561104" w:rsidRDefault="00A438DF" w:rsidP="003F7B8A">
    <w:pPr>
      <w:pStyle w:val="Piedepgina"/>
      <w:spacing w:after="0" w:line="240" w:lineRule="auto"/>
      <w:contextualSpacing/>
      <w:jc w:val="center"/>
      <w:rPr>
        <w:rFonts w:ascii="Verdana" w:hAnsi="Verdana" w:cs="Arial"/>
        <w:color w:val="767171"/>
        <w:sz w:val="20"/>
        <w:szCs w:val="20"/>
      </w:rPr>
    </w:pPr>
    <w:r w:rsidRPr="008649A7">
      <w:rPr>
        <w:rFonts w:ascii="Arial" w:hAnsi="Arial" w:cs="Arial"/>
        <w:sz w:val="20"/>
        <w:szCs w:val="20"/>
      </w:rPr>
      <w:fldChar w:fldCharType="begin"/>
    </w:r>
    <w:r w:rsidRPr="008649A7">
      <w:rPr>
        <w:rFonts w:ascii="Arial" w:hAnsi="Arial" w:cs="Arial"/>
        <w:sz w:val="20"/>
        <w:szCs w:val="20"/>
      </w:rPr>
      <w:instrText xml:space="preserve"> PAGE   \* MERGEFORMAT </w:instrText>
    </w:r>
    <w:r w:rsidRPr="008649A7">
      <w:rPr>
        <w:rFonts w:ascii="Arial" w:hAnsi="Arial" w:cs="Arial"/>
        <w:sz w:val="20"/>
        <w:szCs w:val="20"/>
      </w:rPr>
      <w:fldChar w:fldCharType="separate"/>
    </w:r>
    <w:r w:rsidR="00B559D8">
      <w:rPr>
        <w:rFonts w:ascii="Arial" w:hAnsi="Arial" w:cs="Arial"/>
        <w:noProof/>
        <w:sz w:val="20"/>
        <w:szCs w:val="20"/>
      </w:rPr>
      <w:t>3</w:t>
    </w:r>
    <w:r w:rsidRPr="008649A7">
      <w:rPr>
        <w:rFonts w:ascii="Arial" w:hAnsi="Arial" w:cs="Arial"/>
        <w:sz w:val="20"/>
        <w:szCs w:val="20"/>
      </w:rPr>
      <w:fldChar w:fldCharType="end"/>
    </w:r>
    <w:r w:rsidRPr="003F7B8A">
      <w:rPr>
        <w:rFonts w:ascii="Arial" w:hAnsi="Arial" w:cs="Arial"/>
      </w:rPr>
      <w:t xml:space="preserve"> </w:t>
    </w:r>
    <w:r w:rsidR="006629A4">
      <w:rPr>
        <w:rFonts w:ascii="Arial" w:hAnsi="Arial" w:cs="Arial"/>
        <w:noProof/>
      </w:rPr>
      <w:drawing>
        <wp:inline distT="0" distB="0" distL="0" distR="0" wp14:anchorId="01E5A4EA" wp14:editId="53421233">
          <wp:extent cx="704850" cy="638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638175"/>
                  </a:xfrm>
                  <a:prstGeom prst="rect">
                    <a:avLst/>
                  </a:prstGeom>
                  <a:noFill/>
                  <a:ln>
                    <a:noFill/>
                  </a:ln>
                </pic:spPr>
              </pic:pic>
            </a:graphicData>
          </a:graphic>
        </wp:inline>
      </w:drawing>
    </w:r>
    <w:r w:rsidRPr="008B1162">
      <w:rPr>
        <w:rFonts w:ascii="Arial" w:hAnsi="Arial" w:cs="Arial"/>
      </w:rPr>
      <w:tab/>
    </w:r>
    <w:r w:rsidRPr="00561104">
      <w:rPr>
        <w:rFonts w:ascii="Verdana" w:hAnsi="Verdana" w:cs="Arial"/>
        <w:color w:val="767171"/>
        <w:sz w:val="20"/>
        <w:szCs w:val="20"/>
      </w:rPr>
      <w:t>Calle 12 No. 7-65 – Tel: (57-1) 350-6700 – Bogotá D.C. – Colombia</w:t>
    </w:r>
  </w:p>
  <w:p w14:paraId="5FD266F5" w14:textId="77777777" w:rsidR="00A438DF" w:rsidRPr="008B1162" w:rsidRDefault="00A438DF" w:rsidP="003F7B8A">
    <w:pPr>
      <w:pStyle w:val="Piedepgina"/>
      <w:spacing w:after="0" w:line="240" w:lineRule="auto"/>
      <w:contextualSpacing/>
      <w:jc w:val="center"/>
      <w:rPr>
        <w:rFonts w:ascii="Arial" w:hAnsi="Arial" w:cs="Arial"/>
        <w:color w:val="767171"/>
        <w:sz w:val="20"/>
        <w:szCs w:val="20"/>
      </w:rPr>
    </w:pPr>
    <w:r w:rsidRPr="00561104">
      <w:rPr>
        <w:rFonts w:ascii="Verdana" w:hAnsi="Verdana" w:cs="Arial"/>
        <w:color w:val="767171"/>
        <w:sz w:val="20"/>
        <w:szCs w:val="20"/>
      </w:rPr>
      <w:t>www.consejodeestado.gov.co</w:t>
    </w:r>
  </w:p>
  <w:p w14:paraId="25C49EB2" w14:textId="77777777" w:rsidR="00A438DF" w:rsidRDefault="00A438DF" w:rsidP="00F62E82">
    <w:pPr>
      <w:pStyle w:val="Piedepgina"/>
      <w:tabs>
        <w:tab w:val="left" w:pos="4956"/>
      </w:tabs>
    </w:pPr>
    <w:r w:rsidRPr="008B1162">
      <w:rPr>
        <w:rFonts w:ascii="Arial" w:hAnsi="Arial" w:cs="Arial"/>
      </w:rPr>
      <w:tab/>
    </w:r>
    <w:r w:rsidRPr="008B1162">
      <w:rPr>
        <w:rFonts w:ascii="Arial" w:hAnsi="Arial" w:cs="Arial"/>
      </w:rPr>
      <w:tab/>
    </w:r>
    <w:r w:rsidRPr="008B1162">
      <w:rPr>
        <w:rFonts w:ascii="Arial" w:hAnsi="Arial" w:cs="Arial"/>
      </w:rPr>
      <w:tab/>
    </w:r>
  </w:p>
  <w:p w14:paraId="0308D667" w14:textId="77777777" w:rsidR="00A438DF" w:rsidRDefault="00A438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480B" w14:textId="77777777" w:rsidR="001378E0" w:rsidRDefault="001378E0" w:rsidP="003F7B8A">
      <w:pPr>
        <w:spacing w:after="0" w:line="240" w:lineRule="auto"/>
      </w:pPr>
      <w:r>
        <w:separator/>
      </w:r>
    </w:p>
  </w:footnote>
  <w:footnote w:type="continuationSeparator" w:id="0">
    <w:p w14:paraId="3CE444BB" w14:textId="77777777" w:rsidR="001378E0" w:rsidRDefault="001378E0" w:rsidP="003F7B8A">
      <w:pPr>
        <w:spacing w:after="0" w:line="240" w:lineRule="auto"/>
      </w:pPr>
      <w:r>
        <w:continuationSeparator/>
      </w:r>
    </w:p>
  </w:footnote>
  <w:footnote w:id="1">
    <w:p w14:paraId="1AAFC66A" w14:textId="5C62CB9B" w:rsidR="00FA0C38" w:rsidRPr="00B563B8" w:rsidRDefault="00FA0C38" w:rsidP="00DE5FD4">
      <w:pPr>
        <w:pStyle w:val="Textonotapie"/>
        <w:spacing w:after="0" w:line="240" w:lineRule="auto"/>
        <w:jc w:val="both"/>
        <w:rPr>
          <w:rFonts w:ascii="Arial" w:hAnsi="Arial" w:cs="Arial"/>
        </w:rPr>
      </w:pPr>
      <w:r w:rsidRPr="00B563B8">
        <w:rPr>
          <w:rStyle w:val="Refdenotaalpie"/>
          <w:rFonts w:ascii="Arial" w:hAnsi="Arial" w:cs="Arial"/>
        </w:rPr>
        <w:footnoteRef/>
      </w:r>
      <w:r w:rsidRPr="00B563B8">
        <w:rPr>
          <w:rFonts w:ascii="Arial" w:hAnsi="Arial" w:cs="Arial"/>
        </w:rPr>
        <w:t xml:space="preserve"> “POR LA CUAL SE DESIGNAN LOS MEJORES EMPLEADOS DE CARRERA ADMINISTRATIVA POR NIVELES Y DEPENDENCIAS Y LOS MEJORES EQUIPOS DE TRABAJO 2019 DE LA CORPORACIÓN AUTÓNOMA REGIONAL DEL VALLE DEL CAUCA”.</w:t>
      </w:r>
    </w:p>
  </w:footnote>
  <w:footnote w:id="2">
    <w:p w14:paraId="2C43AB83" w14:textId="11B0235B" w:rsidR="00FA0C38" w:rsidRPr="00B563B8" w:rsidRDefault="00FA0C38" w:rsidP="00DE5FD4">
      <w:pPr>
        <w:pStyle w:val="Textonotapie"/>
        <w:spacing w:after="0" w:line="240" w:lineRule="auto"/>
        <w:jc w:val="both"/>
        <w:rPr>
          <w:rFonts w:ascii="Arial" w:hAnsi="Arial" w:cs="Arial"/>
        </w:rPr>
      </w:pPr>
      <w:r w:rsidRPr="00B563B8">
        <w:rPr>
          <w:rStyle w:val="Refdenotaalpie"/>
          <w:rFonts w:ascii="Arial" w:hAnsi="Arial" w:cs="Arial"/>
        </w:rPr>
        <w:footnoteRef/>
      </w:r>
      <w:r w:rsidRPr="00B563B8">
        <w:rPr>
          <w:rFonts w:ascii="Arial" w:hAnsi="Arial" w:cs="Arial"/>
        </w:rPr>
        <w:t xml:space="preserve"> “POR LA CUAL SE ADOPTA EL PROGRAMA DE BIENESTAR SOCIAL Y DE INCENTIVOS DE LA CORPORACIÓN AUTÓNOMA REGIONAL DEL VALLE DEL CAUCA – CVC – 2019”.</w:t>
      </w:r>
    </w:p>
  </w:footnote>
  <w:footnote w:id="3">
    <w:p w14:paraId="16C82E40" w14:textId="763A5FF4" w:rsidR="00DE5FD4" w:rsidRPr="00B563B8" w:rsidRDefault="00DE5FD4" w:rsidP="00DE5FD4">
      <w:pPr>
        <w:pStyle w:val="Textonotapie"/>
        <w:jc w:val="both"/>
        <w:rPr>
          <w:rFonts w:ascii="Arial" w:hAnsi="Arial" w:cs="Arial"/>
        </w:rPr>
      </w:pPr>
      <w:r w:rsidRPr="00B563B8">
        <w:rPr>
          <w:rStyle w:val="Refdenotaalpie"/>
          <w:rFonts w:ascii="Arial" w:hAnsi="Arial" w:cs="Arial"/>
        </w:rPr>
        <w:footnoteRef/>
      </w:r>
      <w:r w:rsidRPr="00B563B8">
        <w:rPr>
          <w:rFonts w:ascii="Arial" w:hAnsi="Arial" w:cs="Arial"/>
        </w:rPr>
        <w:t xml:space="preserve"> Por medio de la cual el actor solicitó por segunda vez a la CVC que le reconociera los beneficios concedidos mediante la Resolución 0330-1129 del 28 de noviembre del 2019.</w:t>
      </w:r>
    </w:p>
  </w:footnote>
  <w:footnote w:id="4">
    <w:p w14:paraId="655453F5" w14:textId="559C468B" w:rsidR="00CF0B61" w:rsidRPr="00B563B8" w:rsidRDefault="00CF0B61">
      <w:pPr>
        <w:pStyle w:val="Textonotapie"/>
        <w:rPr>
          <w:rFonts w:ascii="Arial" w:hAnsi="Arial" w:cs="Arial"/>
        </w:rPr>
      </w:pPr>
      <w:r w:rsidRPr="00B563B8">
        <w:rPr>
          <w:rStyle w:val="Refdenotaalpie"/>
          <w:rFonts w:ascii="Arial" w:hAnsi="Arial" w:cs="Arial"/>
        </w:rPr>
        <w:footnoteRef/>
      </w:r>
      <w:r w:rsidRPr="00B563B8">
        <w:rPr>
          <w:rFonts w:ascii="Arial" w:hAnsi="Arial" w:cs="Arial"/>
        </w:rPr>
        <w:t xml:space="preserve"> Tercera petición en el mismo sentido</w:t>
      </w:r>
    </w:p>
  </w:footnote>
  <w:footnote w:id="5">
    <w:p w14:paraId="37BA247C" w14:textId="3A092400" w:rsidR="00A438DF" w:rsidRPr="00B563B8" w:rsidRDefault="00A438DF" w:rsidP="00DE5FD4">
      <w:pPr>
        <w:pStyle w:val="Textonotapie"/>
        <w:spacing w:after="0" w:line="240" w:lineRule="auto"/>
        <w:jc w:val="both"/>
        <w:rPr>
          <w:rFonts w:ascii="Arial" w:hAnsi="Arial" w:cs="Arial"/>
          <w:color w:val="000000" w:themeColor="text1"/>
          <w:lang w:val="es-CO"/>
        </w:rPr>
      </w:pPr>
      <w:r w:rsidRPr="00B563B8">
        <w:rPr>
          <w:rStyle w:val="Refdenotaalpie"/>
          <w:rFonts w:ascii="Arial" w:hAnsi="Arial" w:cs="Arial"/>
          <w:color w:val="000000" w:themeColor="text1"/>
        </w:rPr>
        <w:footnoteRef/>
      </w:r>
      <w:r w:rsidRPr="00B563B8">
        <w:rPr>
          <w:rFonts w:ascii="Arial" w:hAnsi="Arial" w:cs="Arial"/>
          <w:color w:val="000000" w:themeColor="text1"/>
        </w:rPr>
        <w:t xml:space="preserve"> </w:t>
      </w:r>
      <w:r w:rsidRPr="00B563B8">
        <w:rPr>
          <w:rFonts w:ascii="Arial" w:hAnsi="Arial" w:cs="Arial"/>
          <w:color w:val="000000" w:themeColor="text1"/>
          <w:lang w:val="es-CO"/>
        </w:rPr>
        <w:t xml:space="preserve">La sentencia de </w:t>
      </w:r>
      <w:r w:rsidR="001809DE" w:rsidRPr="00B563B8">
        <w:rPr>
          <w:rFonts w:ascii="Arial" w:hAnsi="Arial" w:cs="Arial"/>
          <w:color w:val="000000" w:themeColor="text1"/>
          <w:lang w:val="es-CO"/>
        </w:rPr>
        <w:t>1</w:t>
      </w:r>
      <w:r w:rsidR="00315D5F" w:rsidRPr="00B563B8">
        <w:rPr>
          <w:rFonts w:ascii="Arial" w:hAnsi="Arial" w:cs="Arial"/>
          <w:color w:val="000000" w:themeColor="text1"/>
          <w:lang w:val="es-CO"/>
        </w:rPr>
        <w:t>°</w:t>
      </w:r>
      <w:r w:rsidR="001C5083" w:rsidRPr="00B563B8">
        <w:rPr>
          <w:rFonts w:ascii="Arial" w:hAnsi="Arial" w:cs="Arial"/>
          <w:color w:val="000000" w:themeColor="text1"/>
          <w:lang w:val="es-CO"/>
        </w:rPr>
        <w:t xml:space="preserve"> de</w:t>
      </w:r>
      <w:r w:rsidR="001809DE" w:rsidRPr="00B563B8">
        <w:rPr>
          <w:rFonts w:ascii="Arial" w:hAnsi="Arial" w:cs="Arial"/>
          <w:color w:val="000000" w:themeColor="text1"/>
          <w:lang w:val="es-CO"/>
        </w:rPr>
        <w:t xml:space="preserve"> </w:t>
      </w:r>
      <w:r w:rsidR="00315D5F" w:rsidRPr="00B563B8">
        <w:rPr>
          <w:rFonts w:ascii="Arial" w:hAnsi="Arial" w:cs="Arial"/>
          <w:color w:val="000000" w:themeColor="text1"/>
          <w:lang w:val="es-CO"/>
        </w:rPr>
        <w:t>junio</w:t>
      </w:r>
      <w:r w:rsidR="009B67FF" w:rsidRPr="00B563B8">
        <w:rPr>
          <w:rFonts w:ascii="Arial" w:hAnsi="Arial" w:cs="Arial"/>
          <w:color w:val="000000" w:themeColor="text1"/>
          <w:lang w:val="es-CO"/>
        </w:rPr>
        <w:t xml:space="preserve"> de 202</w:t>
      </w:r>
      <w:r w:rsidR="00A31EB5" w:rsidRPr="00B563B8">
        <w:rPr>
          <w:rFonts w:ascii="Arial" w:hAnsi="Arial" w:cs="Arial"/>
          <w:color w:val="000000" w:themeColor="text1"/>
          <w:lang w:val="es-CO"/>
        </w:rPr>
        <w:t>1</w:t>
      </w:r>
      <w:r w:rsidRPr="00B563B8">
        <w:rPr>
          <w:rFonts w:ascii="Arial" w:hAnsi="Arial" w:cs="Arial"/>
          <w:color w:val="000000" w:themeColor="text1"/>
          <w:lang w:val="es-CO"/>
        </w:rPr>
        <w:t xml:space="preserve"> fue notificada por correo electrónico </w:t>
      </w:r>
      <w:r w:rsidR="00315D5F" w:rsidRPr="00B563B8">
        <w:rPr>
          <w:rFonts w:ascii="Arial" w:hAnsi="Arial" w:cs="Arial"/>
          <w:color w:val="000000" w:themeColor="text1"/>
          <w:lang w:val="es-CO"/>
        </w:rPr>
        <w:t>el día 10 del mismo mes y año</w:t>
      </w:r>
      <w:r w:rsidRPr="00B563B8">
        <w:rPr>
          <w:rFonts w:ascii="Arial" w:hAnsi="Arial" w:cs="Arial"/>
          <w:color w:val="000000" w:themeColor="text1"/>
          <w:lang w:val="es-CO"/>
        </w:rPr>
        <w:t xml:space="preserve">, y el escrito de impugnación fue presentado el </w:t>
      </w:r>
      <w:r w:rsidR="00315D5F" w:rsidRPr="00B563B8">
        <w:rPr>
          <w:rFonts w:ascii="Arial" w:hAnsi="Arial" w:cs="Arial"/>
          <w:color w:val="000000" w:themeColor="text1"/>
          <w:lang w:val="es-CO"/>
        </w:rPr>
        <w:t>16</w:t>
      </w:r>
      <w:r w:rsidR="00574A6F" w:rsidRPr="00B563B8">
        <w:rPr>
          <w:rFonts w:ascii="Arial" w:hAnsi="Arial" w:cs="Arial"/>
          <w:color w:val="000000" w:themeColor="text1"/>
          <w:lang w:val="es-CO"/>
        </w:rPr>
        <w:t xml:space="preserve"> de </w:t>
      </w:r>
      <w:r w:rsidR="00315D5F" w:rsidRPr="00B563B8">
        <w:rPr>
          <w:rFonts w:ascii="Arial" w:hAnsi="Arial" w:cs="Arial"/>
          <w:color w:val="000000" w:themeColor="text1"/>
          <w:lang w:val="es-CO"/>
        </w:rPr>
        <w:t>juni</w:t>
      </w:r>
      <w:r w:rsidR="001809DE" w:rsidRPr="00B563B8">
        <w:rPr>
          <w:rFonts w:ascii="Arial" w:hAnsi="Arial" w:cs="Arial"/>
          <w:color w:val="000000" w:themeColor="text1"/>
          <w:lang w:val="es-CO"/>
        </w:rPr>
        <w:t>o</w:t>
      </w:r>
      <w:r w:rsidR="00574A6F" w:rsidRPr="00B563B8">
        <w:rPr>
          <w:rFonts w:ascii="Arial" w:hAnsi="Arial" w:cs="Arial"/>
          <w:color w:val="000000" w:themeColor="text1"/>
          <w:lang w:val="es-CO"/>
        </w:rPr>
        <w:t xml:space="preserve"> de 2021</w:t>
      </w:r>
      <w:r w:rsidRPr="00B563B8">
        <w:rPr>
          <w:rFonts w:ascii="Arial" w:hAnsi="Arial" w:cs="Arial"/>
          <w:color w:val="000000" w:themeColor="text1"/>
          <w:lang w:val="es-CO"/>
        </w:rPr>
        <w:t xml:space="preserve">, es decir dentro del término legal, conforme se observa </w:t>
      </w:r>
      <w:r w:rsidR="009B67FF" w:rsidRPr="00B563B8">
        <w:rPr>
          <w:rFonts w:ascii="Arial" w:hAnsi="Arial" w:cs="Arial"/>
          <w:color w:val="000000" w:themeColor="text1"/>
          <w:lang w:val="es-CO"/>
        </w:rPr>
        <w:t>en el expediente digital</w:t>
      </w:r>
      <w:r w:rsidRPr="00B563B8">
        <w:rPr>
          <w:rFonts w:ascii="Arial" w:hAnsi="Arial" w:cs="Arial"/>
          <w:color w:val="000000" w:themeColor="text1"/>
          <w:lang w:val="es-CO"/>
        </w:rPr>
        <w:t>.</w:t>
      </w:r>
    </w:p>
  </w:footnote>
  <w:footnote w:id="6">
    <w:p w14:paraId="7B1685A8" w14:textId="77777777" w:rsidR="00A438DF" w:rsidRPr="00B563B8" w:rsidRDefault="00A438DF" w:rsidP="00DE5FD4">
      <w:pPr>
        <w:pStyle w:val="NormalWeb"/>
        <w:spacing w:after="0" w:line="240" w:lineRule="auto"/>
        <w:jc w:val="both"/>
        <w:rPr>
          <w:rFonts w:ascii="Arial" w:hAnsi="Arial" w:cs="Arial"/>
          <w:color w:val="000000" w:themeColor="text1"/>
          <w:sz w:val="20"/>
          <w:szCs w:val="20"/>
        </w:rPr>
      </w:pPr>
      <w:r w:rsidRPr="00B563B8">
        <w:rPr>
          <w:rStyle w:val="Refdenotaalpie"/>
          <w:rFonts w:ascii="Arial" w:hAnsi="Arial" w:cs="Arial"/>
          <w:color w:val="000000" w:themeColor="text1"/>
          <w:sz w:val="20"/>
          <w:szCs w:val="20"/>
        </w:rPr>
        <w:footnoteRef/>
      </w:r>
      <w:r w:rsidRPr="00B563B8">
        <w:rPr>
          <w:rFonts w:ascii="Arial" w:hAnsi="Arial" w:cs="Arial"/>
          <w:color w:val="000000" w:themeColor="text1"/>
          <w:sz w:val="20"/>
          <w:szCs w:val="20"/>
        </w:rPr>
        <w:t xml:space="preserve"> Corte Constitucional, sentencia C-157 de 1998. Magistrados Ponentes </w:t>
      </w:r>
      <w:r w:rsidRPr="00B563B8">
        <w:rPr>
          <w:rFonts w:ascii="Arial" w:hAnsi="Arial" w:cs="Arial"/>
          <w:color w:val="000000" w:themeColor="text1"/>
          <w:sz w:val="20"/>
          <w:szCs w:val="20"/>
          <w:lang w:val="es-CO" w:eastAsia="es-CO"/>
        </w:rPr>
        <w:t>Antonio Barrera Carbonell y Hernando Herrera Vergara.</w:t>
      </w:r>
    </w:p>
  </w:footnote>
  <w:footnote w:id="7">
    <w:p w14:paraId="2A126B5A" w14:textId="77777777" w:rsidR="00A438DF" w:rsidRPr="00B563B8" w:rsidRDefault="00A438DF" w:rsidP="00DE5FD4">
      <w:pPr>
        <w:pStyle w:val="Textonotapie"/>
        <w:spacing w:after="0" w:line="240" w:lineRule="auto"/>
        <w:jc w:val="both"/>
        <w:rPr>
          <w:rFonts w:ascii="Arial" w:hAnsi="Arial" w:cs="Arial"/>
          <w:color w:val="000000" w:themeColor="text1"/>
        </w:rPr>
      </w:pPr>
      <w:r w:rsidRPr="00B563B8">
        <w:rPr>
          <w:rStyle w:val="Refdenotaalpie"/>
          <w:rFonts w:ascii="Arial" w:hAnsi="Arial" w:cs="Arial"/>
          <w:color w:val="000000" w:themeColor="text1"/>
        </w:rPr>
        <w:footnoteRef/>
      </w:r>
      <w:r w:rsidRPr="00B563B8">
        <w:rPr>
          <w:rFonts w:ascii="Arial" w:hAnsi="Arial" w:cs="Arial"/>
          <w:color w:val="000000" w:themeColor="text1"/>
        </w:rPr>
        <w:t xml:space="preserve"> Esto excluye el cumplimiento de las </w:t>
      </w:r>
      <w:r w:rsidRPr="00B563B8">
        <w:rPr>
          <w:rFonts w:ascii="Arial" w:hAnsi="Arial" w:cs="Arial"/>
          <w:color w:val="000000" w:themeColor="text1"/>
          <w:lang w:val="es-CO"/>
        </w:rPr>
        <w:t>normas de la Constitución Política, que por lo general consagran principios y directrices.</w:t>
      </w:r>
    </w:p>
  </w:footnote>
  <w:footnote w:id="8">
    <w:p w14:paraId="1FAD3623" w14:textId="77777777" w:rsidR="00A438DF" w:rsidRPr="00B563B8" w:rsidRDefault="00A438DF" w:rsidP="00DE5FD4">
      <w:pPr>
        <w:spacing w:after="0" w:line="240" w:lineRule="auto"/>
        <w:jc w:val="both"/>
        <w:rPr>
          <w:rFonts w:ascii="Arial" w:hAnsi="Arial" w:cs="Arial"/>
          <w:color w:val="000000" w:themeColor="text1"/>
          <w:sz w:val="20"/>
          <w:szCs w:val="20"/>
        </w:rPr>
      </w:pPr>
      <w:r w:rsidRPr="00B563B8">
        <w:rPr>
          <w:rStyle w:val="Refdenotaalpie"/>
          <w:rFonts w:ascii="Arial" w:hAnsi="Arial" w:cs="Arial"/>
          <w:color w:val="000000" w:themeColor="text1"/>
          <w:sz w:val="20"/>
          <w:szCs w:val="20"/>
        </w:rPr>
        <w:footnoteRef/>
      </w:r>
      <w:r w:rsidRPr="00B563B8">
        <w:rPr>
          <w:rFonts w:ascii="Arial" w:hAnsi="Arial" w:cs="Arial"/>
          <w:color w:val="000000" w:themeColor="text1"/>
          <w:sz w:val="20"/>
          <w:szCs w:val="20"/>
        </w:rPr>
        <w:t xml:space="preserve">Sección Quinta, providencia del 20 de octubre de 2011, </w:t>
      </w:r>
      <w:proofErr w:type="spellStart"/>
      <w:r w:rsidRPr="00B563B8">
        <w:rPr>
          <w:rFonts w:ascii="Arial" w:hAnsi="Arial" w:cs="Arial"/>
          <w:color w:val="000000" w:themeColor="text1"/>
          <w:sz w:val="20"/>
          <w:szCs w:val="20"/>
        </w:rPr>
        <w:t>Exp</w:t>
      </w:r>
      <w:proofErr w:type="spellEnd"/>
      <w:r w:rsidRPr="00B563B8">
        <w:rPr>
          <w:rFonts w:ascii="Arial" w:hAnsi="Arial" w:cs="Arial"/>
          <w:color w:val="000000" w:themeColor="text1"/>
          <w:sz w:val="20"/>
          <w:szCs w:val="20"/>
        </w:rPr>
        <w:t>. 2011-01063, C.P. Mauricio Torres Cuervo.</w:t>
      </w:r>
    </w:p>
  </w:footnote>
  <w:footnote w:id="9">
    <w:p w14:paraId="6D7F7C8B" w14:textId="77777777" w:rsidR="000F4979" w:rsidRPr="00B563B8" w:rsidRDefault="000F4979" w:rsidP="00DE5FD4">
      <w:pPr>
        <w:pStyle w:val="Textonotapie"/>
        <w:spacing w:after="0" w:line="240" w:lineRule="auto"/>
        <w:jc w:val="both"/>
        <w:rPr>
          <w:rFonts w:ascii="Arial" w:hAnsi="Arial" w:cs="Arial"/>
          <w:lang w:val="es-CO"/>
        </w:rPr>
      </w:pPr>
      <w:r w:rsidRPr="00B563B8">
        <w:rPr>
          <w:rStyle w:val="Refdenotaalpie"/>
          <w:rFonts w:ascii="Arial" w:hAnsi="Arial" w:cs="Arial"/>
        </w:rPr>
        <w:footnoteRef/>
      </w:r>
      <w:r w:rsidRPr="00B563B8">
        <w:rPr>
          <w:rFonts w:ascii="Arial" w:hAnsi="Arial" w:cs="Arial"/>
        </w:rPr>
        <w:t xml:space="preserve"> </w:t>
      </w:r>
      <w:r w:rsidRPr="00B563B8">
        <w:rPr>
          <w:rFonts w:ascii="Arial" w:hAnsi="Arial" w:cs="Arial"/>
          <w:lang w:val="es-CO"/>
        </w:rPr>
        <w:t>Misma petición que fue reiterada ante la entidad el 29 de enero del 2020.</w:t>
      </w:r>
    </w:p>
  </w:footnote>
  <w:footnote w:id="10">
    <w:p w14:paraId="691A75FB" w14:textId="78C3F964" w:rsidR="00C6177B" w:rsidRPr="00B563B8" w:rsidRDefault="00C6177B" w:rsidP="00DE5FD4">
      <w:pPr>
        <w:pStyle w:val="Textonotapie"/>
        <w:spacing w:after="0" w:line="240" w:lineRule="auto"/>
        <w:jc w:val="both"/>
        <w:rPr>
          <w:rFonts w:ascii="Arial" w:hAnsi="Arial" w:cs="Arial"/>
        </w:rPr>
      </w:pPr>
      <w:r w:rsidRPr="00B563B8">
        <w:rPr>
          <w:rStyle w:val="Refdenotaalpie"/>
          <w:rFonts w:ascii="Arial" w:hAnsi="Arial" w:cs="Arial"/>
        </w:rPr>
        <w:footnoteRef/>
      </w:r>
      <w:r w:rsidRPr="00B563B8">
        <w:rPr>
          <w:rFonts w:ascii="Arial" w:hAnsi="Arial" w:cs="Arial"/>
        </w:rPr>
        <w:t xml:space="preserve"> </w:t>
      </w:r>
      <w:proofErr w:type="spellStart"/>
      <w:r w:rsidRPr="00B563B8">
        <w:rPr>
          <w:rStyle w:val="apple-converted-space"/>
          <w:rFonts w:ascii="Arial" w:hAnsi="Arial" w:cs="Arial"/>
          <w:u w:color="FF0000"/>
        </w:rPr>
        <w:t>Exp</w:t>
      </w:r>
      <w:proofErr w:type="spellEnd"/>
      <w:r w:rsidRPr="00B563B8">
        <w:rPr>
          <w:rStyle w:val="apple-converted-space"/>
          <w:rFonts w:ascii="Arial" w:hAnsi="Arial" w:cs="Arial"/>
          <w:u w:color="FF0000"/>
        </w:rPr>
        <w:t xml:space="preserve">. 25000-23-41-2016-02177-01 M.P. Lucy Jeannette Bermúdez </w:t>
      </w:r>
      <w:proofErr w:type="spellStart"/>
      <w:r w:rsidRPr="00B563B8">
        <w:rPr>
          <w:rStyle w:val="apple-converted-space"/>
          <w:rFonts w:ascii="Arial" w:hAnsi="Arial" w:cs="Arial"/>
          <w:u w:color="FF0000"/>
        </w:rPr>
        <w:t>Bermúdez</w:t>
      </w:r>
      <w:proofErr w:type="spellEnd"/>
    </w:p>
  </w:footnote>
  <w:footnote w:id="11">
    <w:p w14:paraId="29C1A888" w14:textId="23B89D4F" w:rsidR="002758AD" w:rsidRPr="00B563B8" w:rsidRDefault="002758AD" w:rsidP="00DE5FD4">
      <w:pPr>
        <w:pStyle w:val="Textonotapie"/>
        <w:spacing w:after="0" w:line="240" w:lineRule="auto"/>
        <w:jc w:val="both"/>
        <w:rPr>
          <w:rFonts w:ascii="Arial" w:hAnsi="Arial" w:cs="Arial"/>
          <w:lang w:val="es-CO"/>
        </w:rPr>
      </w:pPr>
      <w:r w:rsidRPr="00B563B8">
        <w:rPr>
          <w:rStyle w:val="Refdenotaalpie"/>
          <w:rFonts w:ascii="Arial" w:hAnsi="Arial" w:cs="Arial"/>
        </w:rPr>
        <w:footnoteRef/>
      </w:r>
      <w:r w:rsidRPr="00B563B8">
        <w:rPr>
          <w:rFonts w:ascii="Arial" w:hAnsi="Arial" w:cs="Arial"/>
        </w:rPr>
        <w:t xml:space="preserve"> </w:t>
      </w:r>
      <w:proofErr w:type="spellStart"/>
      <w:r w:rsidR="0029371D" w:rsidRPr="00B563B8">
        <w:rPr>
          <w:rStyle w:val="apple-converted-space"/>
          <w:rFonts w:ascii="Arial" w:hAnsi="Arial" w:cs="Arial"/>
          <w:u w:color="FF0000"/>
        </w:rPr>
        <w:t>Exp</w:t>
      </w:r>
      <w:proofErr w:type="spellEnd"/>
      <w:r w:rsidR="0029371D" w:rsidRPr="00B563B8">
        <w:rPr>
          <w:rStyle w:val="apple-converted-space"/>
          <w:rFonts w:ascii="Arial" w:hAnsi="Arial" w:cs="Arial"/>
          <w:u w:color="FF0000"/>
        </w:rPr>
        <w:t xml:space="preserve">. </w:t>
      </w:r>
      <w:r w:rsidR="0029371D" w:rsidRPr="00B563B8">
        <w:rPr>
          <w:rFonts w:ascii="Arial" w:hAnsi="Arial" w:cs="Arial"/>
        </w:rPr>
        <w:t xml:space="preserve">08001-23-33-000-2018-00448-01 M.P. Alberto Yepes Barreiro. </w:t>
      </w:r>
      <w:r w:rsidRPr="00B563B8">
        <w:rPr>
          <w:rFonts w:ascii="Arial" w:hAnsi="Arial" w:cs="Arial"/>
          <w:lang w:val="es-CO"/>
        </w:rPr>
        <w:t>Tesis reiterada en la</w:t>
      </w:r>
      <w:r w:rsidR="00D605F2" w:rsidRPr="00B563B8">
        <w:rPr>
          <w:rFonts w:ascii="Arial" w:hAnsi="Arial" w:cs="Arial"/>
          <w:lang w:val="es-CO"/>
        </w:rPr>
        <w:t>s</w:t>
      </w:r>
      <w:r w:rsidRPr="00B563B8">
        <w:rPr>
          <w:rFonts w:ascii="Arial" w:hAnsi="Arial" w:cs="Arial"/>
          <w:lang w:val="es-CO"/>
        </w:rPr>
        <w:t xml:space="preserve"> sentencia</w:t>
      </w:r>
      <w:r w:rsidR="00D605F2" w:rsidRPr="00B563B8">
        <w:rPr>
          <w:rFonts w:ascii="Arial" w:hAnsi="Arial" w:cs="Arial"/>
          <w:lang w:val="es-CO"/>
        </w:rPr>
        <w:t>s</w:t>
      </w:r>
      <w:r w:rsidRPr="00B563B8">
        <w:rPr>
          <w:rFonts w:ascii="Arial" w:hAnsi="Arial" w:cs="Arial"/>
          <w:lang w:val="es-CO"/>
        </w:rPr>
        <w:t xml:space="preserve"> del </w:t>
      </w:r>
      <w:r w:rsidR="00D605F2" w:rsidRPr="00B563B8">
        <w:rPr>
          <w:rFonts w:ascii="Arial" w:hAnsi="Arial" w:cs="Arial"/>
        </w:rPr>
        <w:t xml:space="preserve">18 de octubre del 2018 </w:t>
      </w:r>
      <w:proofErr w:type="spellStart"/>
      <w:r w:rsidR="00D605F2" w:rsidRPr="00B563B8">
        <w:rPr>
          <w:rFonts w:ascii="Arial" w:hAnsi="Arial" w:cs="Arial"/>
        </w:rPr>
        <w:t>exp</w:t>
      </w:r>
      <w:proofErr w:type="spellEnd"/>
      <w:r w:rsidR="00D605F2" w:rsidRPr="00B563B8">
        <w:rPr>
          <w:rFonts w:ascii="Arial" w:hAnsi="Arial" w:cs="Arial"/>
        </w:rPr>
        <w:t xml:space="preserve">. </w:t>
      </w:r>
      <w:r w:rsidR="00D605F2" w:rsidRPr="00B563B8">
        <w:rPr>
          <w:rFonts w:ascii="Arial" w:hAnsi="Arial" w:cs="Arial"/>
          <w:lang w:eastAsia="es-ES"/>
        </w:rPr>
        <w:t xml:space="preserve">25000-23-41-000-2018-00521-01 M.P. Lucy Jeannette Bermúdez </w:t>
      </w:r>
      <w:proofErr w:type="spellStart"/>
      <w:r w:rsidR="00D605F2" w:rsidRPr="00B563B8">
        <w:rPr>
          <w:rFonts w:ascii="Arial" w:hAnsi="Arial" w:cs="Arial"/>
          <w:lang w:eastAsia="es-ES"/>
        </w:rPr>
        <w:t>Bermúdez</w:t>
      </w:r>
      <w:proofErr w:type="spellEnd"/>
      <w:r w:rsidR="00D605F2" w:rsidRPr="00B563B8">
        <w:rPr>
          <w:rFonts w:ascii="Arial" w:hAnsi="Arial" w:cs="Arial"/>
          <w:lang w:val="es-CO"/>
        </w:rPr>
        <w:t xml:space="preserve"> y del </w:t>
      </w:r>
      <w:r w:rsidRPr="00B563B8">
        <w:rPr>
          <w:rFonts w:ascii="Arial" w:hAnsi="Arial" w:cs="Arial"/>
          <w:lang w:val="es-CO"/>
        </w:rPr>
        <w:t xml:space="preserve">6 de diciembre del 2018. Expediente: </w:t>
      </w:r>
      <w:r w:rsidRPr="00B563B8">
        <w:rPr>
          <w:rFonts w:ascii="Arial" w:hAnsi="Arial" w:cs="Arial"/>
        </w:rPr>
        <w:t>41001-23-33-000-2018-00297-01. M.P. Rocío Araújo Oñate</w:t>
      </w:r>
      <w:r w:rsidR="00D605F2" w:rsidRPr="00B563B8">
        <w:rPr>
          <w:rFonts w:ascii="Arial" w:hAnsi="Arial" w:cs="Arial"/>
        </w:rPr>
        <w:t xml:space="preserve">. </w:t>
      </w:r>
    </w:p>
  </w:footnote>
  <w:footnote w:id="12">
    <w:p w14:paraId="74A48B8F" w14:textId="38FF0A1E" w:rsidR="00C6177B" w:rsidRPr="00B563B8" w:rsidRDefault="00C6177B" w:rsidP="00DE5FD4">
      <w:pPr>
        <w:pStyle w:val="Textonotapie"/>
        <w:spacing w:after="0" w:line="240" w:lineRule="auto"/>
        <w:jc w:val="both"/>
        <w:rPr>
          <w:rFonts w:ascii="Arial" w:hAnsi="Arial" w:cs="Arial"/>
          <w:lang w:val="es-CO"/>
        </w:rPr>
      </w:pPr>
      <w:r w:rsidRPr="00B563B8">
        <w:rPr>
          <w:rStyle w:val="Refdenotaalpie"/>
          <w:rFonts w:ascii="Arial" w:hAnsi="Arial" w:cs="Arial"/>
        </w:rPr>
        <w:footnoteRef/>
      </w:r>
      <w:r w:rsidRPr="00B563B8">
        <w:rPr>
          <w:rFonts w:ascii="Arial" w:hAnsi="Arial" w:cs="Arial"/>
        </w:rPr>
        <w:t xml:space="preserve"> </w:t>
      </w:r>
      <w:proofErr w:type="spellStart"/>
      <w:r w:rsidRPr="00B563B8">
        <w:rPr>
          <w:rStyle w:val="apple-converted-space"/>
          <w:rFonts w:ascii="Arial" w:hAnsi="Arial" w:cs="Arial"/>
          <w:u w:color="FF0000"/>
        </w:rPr>
        <w:t>Exp</w:t>
      </w:r>
      <w:proofErr w:type="spellEnd"/>
      <w:r w:rsidRPr="00B563B8">
        <w:rPr>
          <w:rStyle w:val="apple-converted-space"/>
          <w:rFonts w:ascii="Arial" w:hAnsi="Arial" w:cs="Arial"/>
          <w:u w:color="FF0000"/>
        </w:rPr>
        <w:t xml:space="preserve">. </w:t>
      </w:r>
      <w:r w:rsidRPr="00B563B8">
        <w:rPr>
          <w:rFonts w:ascii="Arial" w:hAnsi="Arial" w:cs="Arial"/>
          <w:lang w:val="es-CO"/>
        </w:rPr>
        <w:t>08001-23-33-000-2020-00556-01 M.P. Carlos Enrique Moreno Rubio.</w:t>
      </w:r>
    </w:p>
  </w:footnote>
  <w:footnote w:id="13">
    <w:p w14:paraId="73AE5FC0" w14:textId="7AF4592F" w:rsidR="00C6177B" w:rsidRPr="00DE5FD4" w:rsidRDefault="00C6177B" w:rsidP="00DE5FD4">
      <w:pPr>
        <w:pStyle w:val="Textonotapie"/>
        <w:spacing w:after="0" w:line="240" w:lineRule="auto"/>
        <w:jc w:val="both"/>
        <w:rPr>
          <w:rFonts w:ascii="Arial" w:hAnsi="Arial" w:cs="Arial"/>
          <w:lang w:val="es-CO"/>
        </w:rPr>
      </w:pPr>
      <w:r w:rsidRPr="00B563B8">
        <w:rPr>
          <w:rStyle w:val="Refdenotaalpie"/>
          <w:rFonts w:ascii="Arial" w:hAnsi="Arial" w:cs="Arial"/>
        </w:rPr>
        <w:footnoteRef/>
      </w:r>
      <w:r w:rsidRPr="00B563B8">
        <w:rPr>
          <w:rFonts w:ascii="Arial" w:hAnsi="Arial" w:cs="Arial"/>
        </w:rPr>
        <w:t xml:space="preserve"> </w:t>
      </w:r>
      <w:proofErr w:type="spellStart"/>
      <w:r w:rsidRPr="00B563B8">
        <w:rPr>
          <w:rStyle w:val="apple-converted-space"/>
          <w:rFonts w:ascii="Arial" w:hAnsi="Arial" w:cs="Arial"/>
          <w:u w:color="FF0000"/>
        </w:rPr>
        <w:t>Exp</w:t>
      </w:r>
      <w:proofErr w:type="spellEnd"/>
      <w:r w:rsidRPr="00B563B8">
        <w:rPr>
          <w:rStyle w:val="apple-converted-space"/>
          <w:rFonts w:ascii="Arial" w:hAnsi="Arial" w:cs="Arial"/>
          <w:u w:color="FF0000"/>
        </w:rPr>
        <w:t xml:space="preserve">. </w:t>
      </w:r>
      <w:r w:rsidRPr="00B563B8">
        <w:rPr>
          <w:rFonts w:ascii="Arial" w:hAnsi="Arial" w:cs="Arial"/>
          <w:lang w:eastAsia="es-ES"/>
        </w:rPr>
        <w:t>47001-23-33-000-2020-00691-01</w:t>
      </w:r>
      <w:r w:rsidRPr="00B563B8">
        <w:rPr>
          <w:rFonts w:ascii="Arial" w:hAnsi="Arial" w:cs="Arial"/>
        </w:rPr>
        <w:t xml:space="preserve"> M.P. Rocío Araújo Oñate.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7263" w14:textId="1199E867" w:rsidR="00A438DF" w:rsidRPr="00D602AC" w:rsidRDefault="006629A4" w:rsidP="00CC5E9D">
    <w:pPr>
      <w:pStyle w:val="Encabezado"/>
      <w:jc w:val="center"/>
      <w:rPr>
        <w:rFonts w:ascii="Verdana" w:hAnsi="Verdana"/>
        <w:sz w:val="20"/>
        <w:szCs w:val="20"/>
      </w:rPr>
    </w:pPr>
    <w:r w:rsidRPr="00D602AC">
      <w:rPr>
        <w:noProof/>
      </w:rPr>
      <w:drawing>
        <wp:anchor distT="0" distB="0" distL="114300" distR="114300" simplePos="0" relativeHeight="251658240" behindDoc="0" locked="0" layoutInCell="1" allowOverlap="1" wp14:anchorId="5FE238F4" wp14:editId="53B2E8CD">
          <wp:simplePos x="0" y="0"/>
          <wp:positionH relativeFrom="column">
            <wp:posOffset>-127000</wp:posOffset>
          </wp:positionH>
          <wp:positionV relativeFrom="paragraph">
            <wp:posOffset>106680</wp:posOffset>
          </wp:positionV>
          <wp:extent cx="1276350" cy="1181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8DF" w:rsidRPr="00D602AC">
      <w:rPr>
        <w:rFonts w:ascii="Arial" w:hAnsi="Arial" w:cs="Arial"/>
        <w:bCs/>
        <w:color w:val="000000"/>
        <w:sz w:val="18"/>
        <w:szCs w:val="18"/>
      </w:rPr>
      <w:t xml:space="preserve"> </w:t>
    </w:r>
  </w:p>
  <w:p w14:paraId="1BCF1636" w14:textId="77777777" w:rsidR="00F62E82" w:rsidRPr="00D602AC" w:rsidRDefault="00295E0D" w:rsidP="00295E0D">
    <w:pPr>
      <w:pStyle w:val="Encabezado"/>
      <w:tabs>
        <w:tab w:val="clear" w:pos="8504"/>
      </w:tabs>
      <w:spacing w:after="0"/>
      <w:contextualSpacing/>
      <w:rPr>
        <w:rFonts w:ascii="Verdana" w:hAnsi="Verdana"/>
        <w:sz w:val="20"/>
        <w:szCs w:val="20"/>
      </w:rPr>
    </w:pPr>
    <w:r w:rsidRPr="00D602AC">
      <w:rPr>
        <w:rFonts w:ascii="Verdana" w:hAnsi="Verdana"/>
        <w:sz w:val="20"/>
        <w:szCs w:val="20"/>
      </w:rPr>
      <w:tab/>
    </w:r>
  </w:p>
  <w:p w14:paraId="7293CBB6" w14:textId="77777777" w:rsidR="00295E0D" w:rsidRPr="00D602AC" w:rsidRDefault="00295E0D" w:rsidP="00295E0D">
    <w:pPr>
      <w:pStyle w:val="Encabezado"/>
      <w:tabs>
        <w:tab w:val="clear" w:pos="8504"/>
      </w:tabs>
      <w:spacing w:after="0"/>
      <w:contextualSpacing/>
      <w:rPr>
        <w:rFonts w:ascii="Verdana" w:hAnsi="Verdana"/>
        <w:sz w:val="20"/>
        <w:szCs w:val="20"/>
      </w:rPr>
    </w:pPr>
    <w:r w:rsidRPr="00D602AC">
      <w:rPr>
        <w:rFonts w:ascii="Verdana" w:hAnsi="Verdana"/>
        <w:sz w:val="20"/>
        <w:szCs w:val="20"/>
      </w:rPr>
      <w:tab/>
    </w:r>
  </w:p>
  <w:p w14:paraId="2AFB0ADE" w14:textId="77777777" w:rsidR="00B45AE7" w:rsidRPr="00D602AC" w:rsidRDefault="00B45AE7" w:rsidP="00CC5E9D">
    <w:pPr>
      <w:pStyle w:val="Encabezado"/>
      <w:spacing w:after="0"/>
      <w:contextualSpacing/>
      <w:jc w:val="center"/>
      <w:rPr>
        <w:rFonts w:ascii="Verdana" w:hAnsi="Verdana"/>
        <w:sz w:val="20"/>
        <w:szCs w:val="20"/>
      </w:rPr>
    </w:pPr>
  </w:p>
  <w:p w14:paraId="7BDCA2F6" w14:textId="77777777" w:rsidR="00B45AE7" w:rsidRPr="00D602AC" w:rsidRDefault="00B45AE7" w:rsidP="00CC5E9D">
    <w:pPr>
      <w:pStyle w:val="Encabezado"/>
      <w:spacing w:after="0"/>
      <w:contextualSpacing/>
      <w:jc w:val="center"/>
      <w:rPr>
        <w:rFonts w:ascii="Verdana" w:hAnsi="Verdana"/>
        <w:sz w:val="20"/>
        <w:szCs w:val="20"/>
      </w:rPr>
    </w:pPr>
  </w:p>
  <w:p w14:paraId="5A64C009" w14:textId="4368A3A0" w:rsidR="00A438DF" w:rsidRPr="00D602AC" w:rsidRDefault="006629A4" w:rsidP="00CC5E9D">
    <w:pPr>
      <w:pStyle w:val="Encabezado"/>
      <w:spacing w:after="0"/>
      <w:contextualSpacing/>
      <w:rPr>
        <w:sz w:val="20"/>
        <w:szCs w:val="20"/>
      </w:rPr>
    </w:pPr>
    <w:r w:rsidRPr="00D602AC">
      <w:rPr>
        <w:noProof/>
      </w:rPr>
      <mc:AlternateContent>
        <mc:Choice Requires="wps">
          <w:drawing>
            <wp:anchor distT="0" distB="0" distL="114300" distR="114300" simplePos="0" relativeHeight="251659264" behindDoc="0" locked="0" layoutInCell="1" allowOverlap="1" wp14:anchorId="04AFC8C7" wp14:editId="413FB0A6">
              <wp:simplePos x="0" y="0"/>
              <wp:positionH relativeFrom="column">
                <wp:posOffset>1379855</wp:posOffset>
              </wp:positionH>
              <wp:positionV relativeFrom="paragraph">
                <wp:posOffset>60325</wp:posOffset>
              </wp:positionV>
              <wp:extent cx="5288915" cy="21590"/>
              <wp:effectExtent l="19050" t="19050" r="6985" b="1651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6481E8" id="_x0000_t32" coordsize="21600,21600" o:spt="32" o:oned="t" path="m,l21600,21600e" filled="f">
              <v:path arrowok="t" fillok="f" o:connecttype="none"/>
              <o:lock v:ext="edit" shapetype="t"/>
            </v:shapetype>
            <v:shape id="AutoShape 6" o:spid="_x0000_s1026" type="#_x0000_t32"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" strokeweight="2.25pt">
              <v:shadow color="#1f3763" opacity=".5" offset="1pt"/>
            </v:shape>
          </w:pict>
        </mc:Fallback>
      </mc:AlternateContent>
    </w:r>
  </w:p>
  <w:p w14:paraId="6627FF18" w14:textId="01CAFDCD" w:rsidR="00A438DF" w:rsidRPr="00D602AC" w:rsidRDefault="00A438DF" w:rsidP="003F7B8A">
    <w:pPr>
      <w:pStyle w:val="Encabezado"/>
      <w:spacing w:after="0"/>
      <w:contextualSpacing/>
      <w:jc w:val="right"/>
      <w:rPr>
        <w:rFonts w:ascii="Arial" w:hAnsi="Arial" w:cs="Arial"/>
        <w:color w:val="808080"/>
        <w:sz w:val="20"/>
        <w:szCs w:val="20"/>
      </w:rPr>
    </w:pPr>
    <w:r w:rsidRPr="00D602AC">
      <w:rPr>
        <w:rFonts w:ascii="Arial" w:hAnsi="Arial" w:cs="Arial"/>
        <w:color w:val="808080"/>
        <w:sz w:val="20"/>
        <w:szCs w:val="20"/>
      </w:rPr>
      <w:t xml:space="preserve">Radicado: </w:t>
    </w:r>
    <w:r w:rsidR="00F52391">
      <w:rPr>
        <w:rFonts w:ascii="Arial" w:hAnsi="Arial" w:cs="Arial"/>
        <w:color w:val="808080"/>
        <w:sz w:val="20"/>
        <w:szCs w:val="20"/>
        <w:lang w:eastAsia="es-ES"/>
      </w:rPr>
      <w:t>76001</w:t>
    </w:r>
    <w:r w:rsidRPr="00D602AC">
      <w:rPr>
        <w:rFonts w:ascii="Arial" w:hAnsi="Arial" w:cs="Arial"/>
        <w:color w:val="808080"/>
        <w:sz w:val="20"/>
        <w:szCs w:val="20"/>
        <w:lang w:eastAsia="es-ES"/>
      </w:rPr>
      <w:t>-23-</w:t>
    </w:r>
    <w:r w:rsidR="00F52391">
      <w:rPr>
        <w:rFonts w:ascii="Arial" w:hAnsi="Arial" w:cs="Arial"/>
        <w:color w:val="808080"/>
        <w:sz w:val="20"/>
        <w:szCs w:val="20"/>
        <w:lang w:eastAsia="es-ES"/>
      </w:rPr>
      <w:t>33</w:t>
    </w:r>
    <w:r w:rsidRPr="00D602AC">
      <w:rPr>
        <w:rFonts w:ascii="Arial" w:hAnsi="Arial" w:cs="Arial"/>
        <w:color w:val="808080"/>
        <w:sz w:val="20"/>
        <w:szCs w:val="20"/>
        <w:lang w:eastAsia="es-ES"/>
      </w:rPr>
      <w:t>-000-20</w:t>
    </w:r>
    <w:r w:rsidR="004933E5" w:rsidRPr="00D602AC">
      <w:rPr>
        <w:rFonts w:ascii="Arial" w:hAnsi="Arial" w:cs="Arial"/>
        <w:color w:val="808080"/>
        <w:sz w:val="20"/>
        <w:szCs w:val="20"/>
        <w:lang w:eastAsia="es-ES"/>
      </w:rPr>
      <w:t>2</w:t>
    </w:r>
    <w:r w:rsidR="00393302" w:rsidRPr="00D602AC">
      <w:rPr>
        <w:rFonts w:ascii="Arial" w:hAnsi="Arial" w:cs="Arial"/>
        <w:color w:val="808080"/>
        <w:sz w:val="20"/>
        <w:szCs w:val="20"/>
        <w:lang w:eastAsia="es-ES"/>
      </w:rPr>
      <w:t>0</w:t>
    </w:r>
    <w:r w:rsidRPr="00D602AC">
      <w:rPr>
        <w:rFonts w:ascii="Arial" w:hAnsi="Arial" w:cs="Arial"/>
        <w:color w:val="808080"/>
        <w:sz w:val="20"/>
        <w:szCs w:val="20"/>
        <w:lang w:eastAsia="es-ES"/>
      </w:rPr>
      <w:t>-</w:t>
    </w:r>
    <w:r w:rsidR="00A60F6C" w:rsidRPr="00D602AC">
      <w:rPr>
        <w:rFonts w:ascii="Arial" w:hAnsi="Arial" w:cs="Arial"/>
        <w:color w:val="808080"/>
        <w:sz w:val="20"/>
        <w:szCs w:val="20"/>
        <w:lang w:eastAsia="es-ES"/>
      </w:rPr>
      <w:t>0</w:t>
    </w:r>
    <w:r w:rsidR="00F52391">
      <w:rPr>
        <w:rFonts w:ascii="Arial" w:hAnsi="Arial" w:cs="Arial"/>
        <w:color w:val="808080"/>
        <w:sz w:val="20"/>
        <w:szCs w:val="20"/>
        <w:lang w:eastAsia="es-ES"/>
      </w:rPr>
      <w:t>1483</w:t>
    </w:r>
    <w:r w:rsidRPr="00D602AC">
      <w:rPr>
        <w:rFonts w:ascii="Arial" w:hAnsi="Arial" w:cs="Arial"/>
        <w:color w:val="808080"/>
        <w:sz w:val="20"/>
        <w:szCs w:val="20"/>
        <w:lang w:eastAsia="es-ES"/>
      </w:rPr>
      <w:t>-01</w:t>
    </w:r>
  </w:p>
  <w:p w14:paraId="27723627" w14:textId="60747A86" w:rsidR="00635D56" w:rsidRPr="00B21C5C" w:rsidRDefault="00A438DF" w:rsidP="00CC5E9D">
    <w:pPr>
      <w:pStyle w:val="Encabezado"/>
      <w:spacing w:after="0"/>
      <w:contextualSpacing/>
      <w:jc w:val="right"/>
      <w:rPr>
        <w:rFonts w:ascii="Verdana" w:hAnsi="Verdana" w:cs="Arial"/>
        <w:b/>
        <w:color w:val="808080"/>
        <w:sz w:val="20"/>
        <w:szCs w:val="20"/>
      </w:rPr>
    </w:pPr>
    <w:r w:rsidRPr="00D602AC">
      <w:rPr>
        <w:rFonts w:ascii="Arial" w:hAnsi="Arial" w:cs="Arial"/>
        <w:color w:val="808080"/>
        <w:sz w:val="20"/>
        <w:szCs w:val="20"/>
      </w:rPr>
      <w:t xml:space="preserve">                                   Demandante: </w:t>
    </w:r>
    <w:r w:rsidR="00F52391">
      <w:rPr>
        <w:rFonts w:ascii="Arial" w:hAnsi="Arial" w:cs="Arial"/>
        <w:color w:val="808080"/>
        <w:sz w:val="20"/>
        <w:szCs w:val="20"/>
      </w:rPr>
      <w:t>Byron Hernando Delgado Chamorro</w:t>
    </w:r>
  </w:p>
  <w:p w14:paraId="6394485D" w14:textId="77777777" w:rsidR="00A438DF" w:rsidRPr="0005041C" w:rsidRDefault="00A438DF" w:rsidP="00CC5E9D">
    <w:pPr>
      <w:pStyle w:val="Encabezado"/>
      <w:spacing w:after="0"/>
      <w:contextualSpacing/>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756B" w14:textId="6916450D" w:rsidR="00A438DF" w:rsidRDefault="006629A4" w:rsidP="00CC5E9D">
    <w:pPr>
      <w:pStyle w:val="Encabezado"/>
      <w:jc w:val="center"/>
      <w:rPr>
        <w:rFonts w:ascii="Verdana" w:hAnsi="Verdana"/>
        <w:sz w:val="20"/>
        <w:szCs w:val="20"/>
      </w:rPr>
    </w:pPr>
    <w:r>
      <w:rPr>
        <w:noProof/>
      </w:rPr>
      <w:drawing>
        <wp:anchor distT="0" distB="0" distL="114300" distR="114300" simplePos="0" relativeHeight="251656192" behindDoc="0" locked="0" layoutInCell="1" allowOverlap="1" wp14:anchorId="66B62F7D" wp14:editId="32CFCDC8">
          <wp:simplePos x="0" y="0"/>
          <wp:positionH relativeFrom="column">
            <wp:posOffset>-109855</wp:posOffset>
          </wp:positionH>
          <wp:positionV relativeFrom="paragraph">
            <wp:posOffset>110490</wp:posOffset>
          </wp:positionV>
          <wp:extent cx="1276985" cy="1182370"/>
          <wp:effectExtent l="0" t="0" r="0" b="0"/>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14D4D" w14:textId="77777777" w:rsidR="00A438DF" w:rsidRDefault="00A438DF" w:rsidP="00CC5E9D">
    <w:pPr>
      <w:pStyle w:val="Encabezado"/>
      <w:jc w:val="center"/>
      <w:rPr>
        <w:rFonts w:ascii="Verdana" w:hAnsi="Verdana"/>
        <w:sz w:val="20"/>
        <w:szCs w:val="20"/>
      </w:rPr>
    </w:pPr>
  </w:p>
  <w:p w14:paraId="7A7F397B" w14:textId="77777777" w:rsidR="00A438DF" w:rsidRDefault="00A438DF" w:rsidP="00CC5E9D">
    <w:pPr>
      <w:pStyle w:val="Encabezado"/>
      <w:jc w:val="center"/>
      <w:rPr>
        <w:rFonts w:ascii="Verdana" w:hAnsi="Verdana"/>
        <w:sz w:val="20"/>
        <w:szCs w:val="20"/>
      </w:rPr>
    </w:pPr>
  </w:p>
  <w:p w14:paraId="7DCD1635" w14:textId="4BFC9E75" w:rsidR="00A438DF" w:rsidRDefault="006629A4" w:rsidP="00CC5E9D">
    <w:pPr>
      <w:pStyle w:val="Encabezado"/>
      <w:rPr>
        <w:sz w:val="20"/>
        <w:szCs w:val="20"/>
      </w:rPr>
    </w:pPr>
    <w:r>
      <w:rPr>
        <w:noProof/>
      </w:rPr>
      <mc:AlternateContent>
        <mc:Choice Requires="wps">
          <w:drawing>
            <wp:anchor distT="0" distB="0" distL="114300" distR="114300" simplePos="0" relativeHeight="251657216" behindDoc="0" locked="0" layoutInCell="1" allowOverlap="1" wp14:anchorId="7648CD43" wp14:editId="0AFAA0EF">
              <wp:simplePos x="0" y="0"/>
              <wp:positionH relativeFrom="column">
                <wp:posOffset>1379855</wp:posOffset>
              </wp:positionH>
              <wp:positionV relativeFrom="paragraph">
                <wp:posOffset>60325</wp:posOffset>
              </wp:positionV>
              <wp:extent cx="5288915" cy="21590"/>
              <wp:effectExtent l="19050" t="19050" r="6985" b="1651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181C72" id="_x0000_t32" coordsize="21600,21600" o:spt="32" o:oned="t" path="m,l21600,21600e" filled="f">
              <v:path arrowok="t" fillok="f" o:connecttype="none"/>
              <o:lock v:ext="edit" shapetype="t"/>
            </v:shapetype>
            <v:shape id="AutoShape 5" o:spid="_x0000_s1026" type="#_x0000_t32" style="position:absolute;margin-left:108.65pt;margin-top:4.75pt;width:416.4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" strokeweight="2.25pt">
              <v:shadow color="#1f3763" opacity=".5" offset="1pt"/>
            </v:shape>
          </w:pict>
        </mc:Fallback>
      </mc:AlternateContent>
    </w:r>
  </w:p>
  <w:p w14:paraId="3FD9F4DA" w14:textId="77777777" w:rsidR="00A438DF" w:rsidRPr="00CC5E9D" w:rsidRDefault="00A438DF" w:rsidP="00CC5E9D">
    <w:pPr>
      <w:pStyle w:val="Encabezado"/>
      <w:spacing w:after="0"/>
      <w:contextualSpacing/>
      <w:jc w:val="right"/>
      <w:rPr>
        <w:color w:val="808080"/>
        <w:sz w:val="20"/>
        <w:szCs w:val="20"/>
      </w:rPr>
    </w:pPr>
    <w:r w:rsidRPr="00CC5E9D">
      <w:rPr>
        <w:color w:val="808080"/>
        <w:sz w:val="20"/>
        <w:szCs w:val="20"/>
      </w:rPr>
      <w:t xml:space="preserve">Radicado: </w:t>
    </w:r>
    <w:r w:rsidRPr="00CC5E9D">
      <w:rPr>
        <w:rFonts w:cs="Arial"/>
        <w:color w:val="808080"/>
        <w:sz w:val="20"/>
        <w:szCs w:val="20"/>
        <w:lang w:eastAsia="es-ES"/>
      </w:rPr>
      <w:t>66001-23-33-000-2018-00513-01</w:t>
    </w:r>
  </w:p>
  <w:p w14:paraId="279323F1" w14:textId="77777777" w:rsidR="00A438DF" w:rsidRPr="00CC5E9D" w:rsidRDefault="00A438DF" w:rsidP="00CC5E9D">
    <w:pPr>
      <w:pStyle w:val="Encabezado"/>
      <w:spacing w:after="0"/>
      <w:contextualSpacing/>
      <w:jc w:val="right"/>
      <w:rPr>
        <w:rFonts w:cs="Arial"/>
        <w:b/>
        <w:color w:val="808080"/>
        <w:sz w:val="20"/>
        <w:szCs w:val="20"/>
        <w:lang w:val="es-CO"/>
      </w:rPr>
    </w:pPr>
    <w:r w:rsidRPr="00CC5E9D">
      <w:rPr>
        <w:color w:val="808080"/>
        <w:sz w:val="20"/>
        <w:szCs w:val="20"/>
      </w:rPr>
      <w:t xml:space="preserve">                                                    Demandante: </w:t>
    </w:r>
    <w:r w:rsidRPr="00CC5E9D">
      <w:rPr>
        <w:rFonts w:cs="Arial"/>
        <w:color w:val="808080"/>
        <w:sz w:val="20"/>
        <w:szCs w:val="20"/>
        <w:lang w:eastAsia="es-ES"/>
      </w:rPr>
      <w:t xml:space="preserve">AMEN ANTONIO LUGO ORTEGA </w:t>
    </w:r>
    <w:r w:rsidRPr="00CC5E9D">
      <w:rPr>
        <w:rFonts w:cs="Arial"/>
        <w:color w:val="808080"/>
        <w:sz w:val="20"/>
        <w:szCs w:val="20"/>
        <w:lang w:val="es-CO"/>
      </w:rPr>
      <w:t xml:space="preserve">  </w:t>
    </w:r>
  </w:p>
  <w:p w14:paraId="52D698BC" w14:textId="77777777" w:rsidR="00A438DF" w:rsidRPr="000D7DCB" w:rsidRDefault="00A438DF" w:rsidP="00CC5E9D">
    <w:pPr>
      <w:pStyle w:val="Encabezado"/>
      <w:spacing w:after="0"/>
      <w:contextual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D00"/>
    <w:multiLevelType w:val="hybridMultilevel"/>
    <w:tmpl w:val="34F868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01"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482E5C"/>
    <w:multiLevelType w:val="multilevel"/>
    <w:tmpl w:val="97C4CA1E"/>
    <w:lvl w:ilvl="0">
      <w:start w:val="1"/>
      <w:numFmt w:val="decimal"/>
      <w:lvlText w:val="%1."/>
      <w:lvlJc w:val="left"/>
      <w:pPr>
        <w:ind w:left="360" w:hanging="360"/>
      </w:pPr>
      <w:rPr>
        <w:rFonts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C678E9"/>
    <w:multiLevelType w:val="hybridMultilevel"/>
    <w:tmpl w:val="A0182C24"/>
    <w:lvl w:ilvl="0" w:tplc="F2428FB6">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E1A2BEC"/>
    <w:multiLevelType w:val="hybridMultilevel"/>
    <w:tmpl w:val="CCBE53B2"/>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B1518A"/>
    <w:multiLevelType w:val="hybridMultilevel"/>
    <w:tmpl w:val="E21E12CC"/>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5DE209F"/>
    <w:multiLevelType w:val="multilevel"/>
    <w:tmpl w:val="6FB043C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832A4B"/>
    <w:multiLevelType w:val="hybridMultilevel"/>
    <w:tmpl w:val="826A7D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0F08DF"/>
    <w:multiLevelType w:val="multilevel"/>
    <w:tmpl w:val="97C4CA1E"/>
    <w:lvl w:ilvl="0">
      <w:start w:val="1"/>
      <w:numFmt w:val="decimal"/>
      <w:lvlText w:val="%1."/>
      <w:lvlJc w:val="left"/>
      <w:pPr>
        <w:ind w:left="360" w:hanging="360"/>
      </w:pPr>
      <w:rPr>
        <w:rFonts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379157A"/>
    <w:multiLevelType w:val="hybridMultilevel"/>
    <w:tmpl w:val="4372E76A"/>
    <w:lvl w:ilvl="0" w:tplc="6340F81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F97DC3"/>
    <w:multiLevelType w:val="hybridMultilevel"/>
    <w:tmpl w:val="FAFE743A"/>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C60AE4"/>
    <w:multiLevelType w:val="hybridMultilevel"/>
    <w:tmpl w:val="7ADCB98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ED1DF0"/>
    <w:multiLevelType w:val="hybridMultilevel"/>
    <w:tmpl w:val="A2D07DDC"/>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7466CE"/>
    <w:multiLevelType w:val="multilevel"/>
    <w:tmpl w:val="60C286D6"/>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3B5DE5"/>
    <w:multiLevelType w:val="hybridMultilevel"/>
    <w:tmpl w:val="493AA7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880A31"/>
    <w:multiLevelType w:val="hybridMultilevel"/>
    <w:tmpl w:val="9768DB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4776BE"/>
    <w:multiLevelType w:val="multilevel"/>
    <w:tmpl w:val="51802CA2"/>
    <w:lvl w:ilvl="0">
      <w:start w:val="2"/>
      <w:numFmt w:val="decimal"/>
      <w:lvlText w:val="%1."/>
      <w:lvlJc w:val="left"/>
      <w:pPr>
        <w:ind w:left="360" w:hanging="360"/>
      </w:pPr>
      <w:rPr>
        <w:rFonts w:hint="default"/>
        <w:i w:val="0"/>
        <w:sz w:val="24"/>
        <w:szCs w:val="24"/>
      </w:rPr>
    </w:lvl>
    <w:lvl w:ilvl="1">
      <w:start w:val="1"/>
      <w:numFmt w:val="decimal"/>
      <w:isLgl/>
      <w:lvlText w:val="%1.%2."/>
      <w:lvlJc w:val="left"/>
      <w:pPr>
        <w:ind w:left="1004"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8114038"/>
    <w:multiLevelType w:val="hybridMultilevel"/>
    <w:tmpl w:val="E42897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805269"/>
    <w:multiLevelType w:val="hybridMultilevel"/>
    <w:tmpl w:val="B6F800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733F9C"/>
    <w:multiLevelType w:val="multilevel"/>
    <w:tmpl w:val="FC304B1A"/>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656C2C"/>
    <w:multiLevelType w:val="multilevel"/>
    <w:tmpl w:val="A2E8390E"/>
    <w:lvl w:ilvl="0">
      <w:start w:val="1"/>
      <w:numFmt w:val="upperRoman"/>
      <w:lvlText w:val="%1."/>
      <w:lvlJc w:val="left"/>
      <w:pPr>
        <w:ind w:left="1080" w:hanging="720"/>
      </w:pPr>
      <w:rPr>
        <w:b/>
      </w:rPr>
    </w:lvl>
    <w:lvl w:ilvl="1">
      <w:start w:val="5"/>
      <w:numFmt w:val="decimal"/>
      <w:isLgl/>
      <w:lvlText w:val="%1.%2."/>
      <w:lvlJc w:val="left"/>
      <w:pPr>
        <w:ind w:left="1080" w:hanging="720"/>
      </w:p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F6A114B"/>
    <w:multiLevelType w:val="hybridMultilevel"/>
    <w:tmpl w:val="A1D059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AC2838"/>
    <w:multiLevelType w:val="hybridMultilevel"/>
    <w:tmpl w:val="300CC6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4932E4"/>
    <w:multiLevelType w:val="multilevel"/>
    <w:tmpl w:val="21BC94DA"/>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81C1C25"/>
    <w:multiLevelType w:val="hybridMultilevel"/>
    <w:tmpl w:val="810E67BE"/>
    <w:lvl w:ilvl="0" w:tplc="613220A4">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7BB8236C"/>
    <w:multiLevelType w:val="hybridMultilevel"/>
    <w:tmpl w:val="2CC019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F22F89"/>
    <w:multiLevelType w:val="hybridMultilevel"/>
    <w:tmpl w:val="950698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3"/>
  </w:num>
  <w:num w:numId="3">
    <w:abstractNumId w:val="1"/>
  </w:num>
  <w:num w:numId="4">
    <w:abstractNumId w:val="15"/>
  </w:num>
  <w:num w:numId="5">
    <w:abstractNumId w:val="13"/>
  </w:num>
  <w:num w:numId="6">
    <w:abstractNumId w:val="14"/>
  </w:num>
  <w:num w:numId="7">
    <w:abstractNumId w:val="18"/>
  </w:num>
  <w:num w:numId="8">
    <w:abstractNumId w:val="22"/>
  </w:num>
  <w:num w:numId="9">
    <w:abstractNumId w:val="8"/>
  </w:num>
  <w:num w:numId="10">
    <w:abstractNumId w:val="12"/>
  </w:num>
  <w:num w:numId="11">
    <w:abstractNumId w:val="23"/>
  </w:num>
  <w:num w:numId="12">
    <w:abstractNumId w:val="2"/>
  </w:num>
  <w:num w:numId="13">
    <w:abstractNumId w:val="17"/>
  </w:num>
  <w:num w:numId="14">
    <w:abstractNumId w:val="21"/>
  </w:num>
  <w:num w:numId="15">
    <w:abstractNumId w:val="0"/>
  </w:num>
  <w:num w:numId="16">
    <w:abstractNumId w:val="4"/>
  </w:num>
  <w:num w:numId="17">
    <w:abstractNumId w:val="11"/>
  </w:num>
  <w:num w:numId="18">
    <w:abstractNumId w:val="24"/>
  </w:num>
  <w:num w:numId="19">
    <w:abstractNumId w:val="7"/>
  </w:num>
  <w:num w:numId="20">
    <w:abstractNumId w:val="25"/>
  </w:num>
  <w:num w:numId="21">
    <w:abstractNumId w:val="5"/>
  </w:num>
  <w:num w:numId="22">
    <w:abstractNumId w:val="16"/>
  </w:num>
  <w:num w:numId="23">
    <w:abstractNumId w:val="6"/>
  </w:num>
  <w:num w:numId="24">
    <w:abstractNumId w:val="9"/>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8A"/>
    <w:rsid w:val="0000005F"/>
    <w:rsid w:val="0000372D"/>
    <w:rsid w:val="0000510A"/>
    <w:rsid w:val="00005996"/>
    <w:rsid w:val="00011295"/>
    <w:rsid w:val="00011356"/>
    <w:rsid w:val="00011DD4"/>
    <w:rsid w:val="00017355"/>
    <w:rsid w:val="0001741C"/>
    <w:rsid w:val="000234AD"/>
    <w:rsid w:val="0002361A"/>
    <w:rsid w:val="00025876"/>
    <w:rsid w:val="000268A8"/>
    <w:rsid w:val="000276EE"/>
    <w:rsid w:val="00034D6D"/>
    <w:rsid w:val="00035FB8"/>
    <w:rsid w:val="00043D78"/>
    <w:rsid w:val="000448B4"/>
    <w:rsid w:val="000448E7"/>
    <w:rsid w:val="00060900"/>
    <w:rsid w:val="0006334F"/>
    <w:rsid w:val="00063AA2"/>
    <w:rsid w:val="00065FBA"/>
    <w:rsid w:val="000664AD"/>
    <w:rsid w:val="0006765A"/>
    <w:rsid w:val="00071083"/>
    <w:rsid w:val="00076E0B"/>
    <w:rsid w:val="00077F15"/>
    <w:rsid w:val="000800BD"/>
    <w:rsid w:val="000817DD"/>
    <w:rsid w:val="0009129E"/>
    <w:rsid w:val="0009166E"/>
    <w:rsid w:val="000924B3"/>
    <w:rsid w:val="00094EC7"/>
    <w:rsid w:val="00094FE1"/>
    <w:rsid w:val="00095A78"/>
    <w:rsid w:val="000A0BF6"/>
    <w:rsid w:val="000A1165"/>
    <w:rsid w:val="000A126B"/>
    <w:rsid w:val="000A1E38"/>
    <w:rsid w:val="000A2B68"/>
    <w:rsid w:val="000A4347"/>
    <w:rsid w:val="000A5BE1"/>
    <w:rsid w:val="000A7B19"/>
    <w:rsid w:val="000B3EDB"/>
    <w:rsid w:val="000B6290"/>
    <w:rsid w:val="000B6AB0"/>
    <w:rsid w:val="000C6416"/>
    <w:rsid w:val="000C692E"/>
    <w:rsid w:val="000C6976"/>
    <w:rsid w:val="000C7568"/>
    <w:rsid w:val="000E0B8E"/>
    <w:rsid w:val="000E2554"/>
    <w:rsid w:val="000E2733"/>
    <w:rsid w:val="000E65C5"/>
    <w:rsid w:val="000F0F2C"/>
    <w:rsid w:val="000F1C9E"/>
    <w:rsid w:val="000F4979"/>
    <w:rsid w:val="00101E3E"/>
    <w:rsid w:val="001023AF"/>
    <w:rsid w:val="00104B7D"/>
    <w:rsid w:val="001052BF"/>
    <w:rsid w:val="0010719B"/>
    <w:rsid w:val="00111176"/>
    <w:rsid w:val="00111572"/>
    <w:rsid w:val="00111907"/>
    <w:rsid w:val="001126D1"/>
    <w:rsid w:val="00114254"/>
    <w:rsid w:val="00115B15"/>
    <w:rsid w:val="001216E9"/>
    <w:rsid w:val="00122DD0"/>
    <w:rsid w:val="001242A9"/>
    <w:rsid w:val="00130003"/>
    <w:rsid w:val="0013191A"/>
    <w:rsid w:val="00132A93"/>
    <w:rsid w:val="00134FAB"/>
    <w:rsid w:val="001378E0"/>
    <w:rsid w:val="0015189A"/>
    <w:rsid w:val="001532CF"/>
    <w:rsid w:val="00153B13"/>
    <w:rsid w:val="00156FDA"/>
    <w:rsid w:val="00160762"/>
    <w:rsid w:val="0016290E"/>
    <w:rsid w:val="00162F33"/>
    <w:rsid w:val="00165155"/>
    <w:rsid w:val="00165DFC"/>
    <w:rsid w:val="00167885"/>
    <w:rsid w:val="0017583F"/>
    <w:rsid w:val="001809DE"/>
    <w:rsid w:val="00181EFA"/>
    <w:rsid w:val="0018353F"/>
    <w:rsid w:val="001838AE"/>
    <w:rsid w:val="00186E15"/>
    <w:rsid w:val="00193187"/>
    <w:rsid w:val="001A28C7"/>
    <w:rsid w:val="001A3032"/>
    <w:rsid w:val="001A553D"/>
    <w:rsid w:val="001B3061"/>
    <w:rsid w:val="001C0BED"/>
    <w:rsid w:val="001C2B8F"/>
    <w:rsid w:val="001C5083"/>
    <w:rsid w:val="001D19DE"/>
    <w:rsid w:val="001E2C62"/>
    <w:rsid w:val="001E37FB"/>
    <w:rsid w:val="001E6C07"/>
    <w:rsid w:val="001F0BDF"/>
    <w:rsid w:val="001F3164"/>
    <w:rsid w:val="001F38E4"/>
    <w:rsid w:val="001F4EA8"/>
    <w:rsid w:val="00200DEF"/>
    <w:rsid w:val="002025C8"/>
    <w:rsid w:val="00215777"/>
    <w:rsid w:val="00215F85"/>
    <w:rsid w:val="002162A1"/>
    <w:rsid w:val="002175FB"/>
    <w:rsid w:val="002200D0"/>
    <w:rsid w:val="002360B9"/>
    <w:rsid w:val="002416F9"/>
    <w:rsid w:val="002573A9"/>
    <w:rsid w:val="00261994"/>
    <w:rsid w:val="00261DAE"/>
    <w:rsid w:val="00262820"/>
    <w:rsid w:val="00264569"/>
    <w:rsid w:val="00266A79"/>
    <w:rsid w:val="00271A2D"/>
    <w:rsid w:val="002758AD"/>
    <w:rsid w:val="00276A1D"/>
    <w:rsid w:val="00280876"/>
    <w:rsid w:val="00280EAA"/>
    <w:rsid w:val="002860A6"/>
    <w:rsid w:val="00286ED0"/>
    <w:rsid w:val="0029314D"/>
    <w:rsid w:val="0029371D"/>
    <w:rsid w:val="00293B47"/>
    <w:rsid w:val="002949BD"/>
    <w:rsid w:val="00295E0D"/>
    <w:rsid w:val="002A19BB"/>
    <w:rsid w:val="002A5447"/>
    <w:rsid w:val="002A702F"/>
    <w:rsid w:val="002B335B"/>
    <w:rsid w:val="002B6E79"/>
    <w:rsid w:val="002C18F4"/>
    <w:rsid w:val="002C3E95"/>
    <w:rsid w:val="002C4D03"/>
    <w:rsid w:val="002C6FA0"/>
    <w:rsid w:val="002D5F5E"/>
    <w:rsid w:val="002D6117"/>
    <w:rsid w:val="002D689B"/>
    <w:rsid w:val="002E304B"/>
    <w:rsid w:val="002E3FBF"/>
    <w:rsid w:val="002F4294"/>
    <w:rsid w:val="002F4AAB"/>
    <w:rsid w:val="002F5419"/>
    <w:rsid w:val="003056AD"/>
    <w:rsid w:val="00310887"/>
    <w:rsid w:val="0031095C"/>
    <w:rsid w:val="003119F7"/>
    <w:rsid w:val="00315D5F"/>
    <w:rsid w:val="003228A9"/>
    <w:rsid w:val="0033254A"/>
    <w:rsid w:val="0034187F"/>
    <w:rsid w:val="00343A2B"/>
    <w:rsid w:val="003466E9"/>
    <w:rsid w:val="00350952"/>
    <w:rsid w:val="003525CE"/>
    <w:rsid w:val="0035298A"/>
    <w:rsid w:val="00355388"/>
    <w:rsid w:val="00355E0B"/>
    <w:rsid w:val="00357E14"/>
    <w:rsid w:val="00370A9F"/>
    <w:rsid w:val="00375285"/>
    <w:rsid w:val="00376E72"/>
    <w:rsid w:val="003774F3"/>
    <w:rsid w:val="00377DD8"/>
    <w:rsid w:val="00380023"/>
    <w:rsid w:val="00381010"/>
    <w:rsid w:val="00393302"/>
    <w:rsid w:val="003A1767"/>
    <w:rsid w:val="003A5F8B"/>
    <w:rsid w:val="003B09D3"/>
    <w:rsid w:val="003B4B51"/>
    <w:rsid w:val="003C25A9"/>
    <w:rsid w:val="003C3918"/>
    <w:rsid w:val="003C45CB"/>
    <w:rsid w:val="003D171E"/>
    <w:rsid w:val="003D40BA"/>
    <w:rsid w:val="003D6AD6"/>
    <w:rsid w:val="003D74EB"/>
    <w:rsid w:val="003D7550"/>
    <w:rsid w:val="003E3FF2"/>
    <w:rsid w:val="003F5C66"/>
    <w:rsid w:val="003F7B8A"/>
    <w:rsid w:val="004002E1"/>
    <w:rsid w:val="004116D9"/>
    <w:rsid w:val="004134FA"/>
    <w:rsid w:val="00420805"/>
    <w:rsid w:val="00423FE8"/>
    <w:rsid w:val="0042474A"/>
    <w:rsid w:val="004309EA"/>
    <w:rsid w:val="00431D4E"/>
    <w:rsid w:val="0043224B"/>
    <w:rsid w:val="00434A76"/>
    <w:rsid w:val="0044292B"/>
    <w:rsid w:val="0044329D"/>
    <w:rsid w:val="00446EF5"/>
    <w:rsid w:val="00452A77"/>
    <w:rsid w:val="00452DD1"/>
    <w:rsid w:val="00454B72"/>
    <w:rsid w:val="00455801"/>
    <w:rsid w:val="0045677F"/>
    <w:rsid w:val="00463F55"/>
    <w:rsid w:val="0046527C"/>
    <w:rsid w:val="004719BA"/>
    <w:rsid w:val="00472B89"/>
    <w:rsid w:val="00477904"/>
    <w:rsid w:val="00480821"/>
    <w:rsid w:val="00485A81"/>
    <w:rsid w:val="00486D85"/>
    <w:rsid w:val="004923F9"/>
    <w:rsid w:val="004933E5"/>
    <w:rsid w:val="00493F2E"/>
    <w:rsid w:val="004944DE"/>
    <w:rsid w:val="004970EA"/>
    <w:rsid w:val="004A233C"/>
    <w:rsid w:val="004A4D86"/>
    <w:rsid w:val="004A4F5D"/>
    <w:rsid w:val="004A72F0"/>
    <w:rsid w:val="004A79CB"/>
    <w:rsid w:val="004B0CBC"/>
    <w:rsid w:val="004B0FC5"/>
    <w:rsid w:val="004B2049"/>
    <w:rsid w:val="004B2A2F"/>
    <w:rsid w:val="004B3D5B"/>
    <w:rsid w:val="004B61C4"/>
    <w:rsid w:val="004B777D"/>
    <w:rsid w:val="004C019F"/>
    <w:rsid w:val="004C0835"/>
    <w:rsid w:val="004C2EBD"/>
    <w:rsid w:val="004C5FE2"/>
    <w:rsid w:val="004D09FA"/>
    <w:rsid w:val="004D2F93"/>
    <w:rsid w:val="004D2FA9"/>
    <w:rsid w:val="004D32A1"/>
    <w:rsid w:val="004D38B0"/>
    <w:rsid w:val="004E0F25"/>
    <w:rsid w:val="004E5098"/>
    <w:rsid w:val="004E6A6C"/>
    <w:rsid w:val="004E7DAA"/>
    <w:rsid w:val="004F1A18"/>
    <w:rsid w:val="004F49EB"/>
    <w:rsid w:val="004F556C"/>
    <w:rsid w:val="004F733B"/>
    <w:rsid w:val="00500449"/>
    <w:rsid w:val="00503B82"/>
    <w:rsid w:val="00506046"/>
    <w:rsid w:val="00506881"/>
    <w:rsid w:val="00506C4B"/>
    <w:rsid w:val="00512CE8"/>
    <w:rsid w:val="00513848"/>
    <w:rsid w:val="00515A82"/>
    <w:rsid w:val="0051795E"/>
    <w:rsid w:val="00520EEC"/>
    <w:rsid w:val="00522A22"/>
    <w:rsid w:val="00523853"/>
    <w:rsid w:val="005339CE"/>
    <w:rsid w:val="005377CE"/>
    <w:rsid w:val="00542A0E"/>
    <w:rsid w:val="005437D8"/>
    <w:rsid w:val="00547903"/>
    <w:rsid w:val="00551313"/>
    <w:rsid w:val="00553822"/>
    <w:rsid w:val="00561104"/>
    <w:rsid w:val="00561501"/>
    <w:rsid w:val="0056357E"/>
    <w:rsid w:val="00570C66"/>
    <w:rsid w:val="005715CD"/>
    <w:rsid w:val="00574281"/>
    <w:rsid w:val="00574A6F"/>
    <w:rsid w:val="005813E8"/>
    <w:rsid w:val="00584466"/>
    <w:rsid w:val="00584A38"/>
    <w:rsid w:val="005922B5"/>
    <w:rsid w:val="005A0BB7"/>
    <w:rsid w:val="005A1E22"/>
    <w:rsid w:val="005B1049"/>
    <w:rsid w:val="005B3789"/>
    <w:rsid w:val="005C231B"/>
    <w:rsid w:val="005C3A41"/>
    <w:rsid w:val="005C79EF"/>
    <w:rsid w:val="005D0913"/>
    <w:rsid w:val="005D2FFB"/>
    <w:rsid w:val="005E3793"/>
    <w:rsid w:val="005E3AA8"/>
    <w:rsid w:val="005E4F24"/>
    <w:rsid w:val="005E7701"/>
    <w:rsid w:val="005F09F3"/>
    <w:rsid w:val="005F1DA6"/>
    <w:rsid w:val="00601042"/>
    <w:rsid w:val="00602249"/>
    <w:rsid w:val="00610B21"/>
    <w:rsid w:val="00611203"/>
    <w:rsid w:val="006112C8"/>
    <w:rsid w:val="006213FE"/>
    <w:rsid w:val="00626B25"/>
    <w:rsid w:val="00635D56"/>
    <w:rsid w:val="00635E67"/>
    <w:rsid w:val="00637363"/>
    <w:rsid w:val="00641BEA"/>
    <w:rsid w:val="00644233"/>
    <w:rsid w:val="00650764"/>
    <w:rsid w:val="006530D8"/>
    <w:rsid w:val="006533E9"/>
    <w:rsid w:val="00654BB2"/>
    <w:rsid w:val="006557A0"/>
    <w:rsid w:val="00655D1F"/>
    <w:rsid w:val="006579E7"/>
    <w:rsid w:val="006627C6"/>
    <w:rsid w:val="006629A4"/>
    <w:rsid w:val="0067092E"/>
    <w:rsid w:val="006768E4"/>
    <w:rsid w:val="006826D7"/>
    <w:rsid w:val="00684BD1"/>
    <w:rsid w:val="0069125F"/>
    <w:rsid w:val="006A08D2"/>
    <w:rsid w:val="006A127D"/>
    <w:rsid w:val="006A12DA"/>
    <w:rsid w:val="006A2061"/>
    <w:rsid w:val="006A2C25"/>
    <w:rsid w:val="006A5AE7"/>
    <w:rsid w:val="006A6C04"/>
    <w:rsid w:val="006A6CA8"/>
    <w:rsid w:val="006B0A5C"/>
    <w:rsid w:val="006B346F"/>
    <w:rsid w:val="006B4104"/>
    <w:rsid w:val="006C0B8C"/>
    <w:rsid w:val="006C2DFD"/>
    <w:rsid w:val="006C3FC2"/>
    <w:rsid w:val="006C513B"/>
    <w:rsid w:val="006C5384"/>
    <w:rsid w:val="006E1D99"/>
    <w:rsid w:val="006F2191"/>
    <w:rsid w:val="006F7050"/>
    <w:rsid w:val="007013CD"/>
    <w:rsid w:val="00702A43"/>
    <w:rsid w:val="00713781"/>
    <w:rsid w:val="00714D3F"/>
    <w:rsid w:val="007214FA"/>
    <w:rsid w:val="00727166"/>
    <w:rsid w:val="00727C19"/>
    <w:rsid w:val="007305DF"/>
    <w:rsid w:val="00732449"/>
    <w:rsid w:val="00732835"/>
    <w:rsid w:val="00737110"/>
    <w:rsid w:val="00740C0C"/>
    <w:rsid w:val="00740E4B"/>
    <w:rsid w:val="00741B63"/>
    <w:rsid w:val="00742D8D"/>
    <w:rsid w:val="00744A29"/>
    <w:rsid w:val="007459FD"/>
    <w:rsid w:val="007547F6"/>
    <w:rsid w:val="00754EF1"/>
    <w:rsid w:val="00755869"/>
    <w:rsid w:val="0075606D"/>
    <w:rsid w:val="00765043"/>
    <w:rsid w:val="0076566B"/>
    <w:rsid w:val="00785650"/>
    <w:rsid w:val="007925EB"/>
    <w:rsid w:val="0079544E"/>
    <w:rsid w:val="007A48B1"/>
    <w:rsid w:val="007A4DFA"/>
    <w:rsid w:val="007A7513"/>
    <w:rsid w:val="007A7D93"/>
    <w:rsid w:val="007B0ADE"/>
    <w:rsid w:val="007B2066"/>
    <w:rsid w:val="007B269F"/>
    <w:rsid w:val="007B384E"/>
    <w:rsid w:val="007B5293"/>
    <w:rsid w:val="007B6EFD"/>
    <w:rsid w:val="007B77BC"/>
    <w:rsid w:val="007C138E"/>
    <w:rsid w:val="007C157B"/>
    <w:rsid w:val="007C297E"/>
    <w:rsid w:val="007C2A71"/>
    <w:rsid w:val="007C6CB5"/>
    <w:rsid w:val="007C741B"/>
    <w:rsid w:val="007D078D"/>
    <w:rsid w:val="007D16A8"/>
    <w:rsid w:val="007D1F24"/>
    <w:rsid w:val="007D6F9B"/>
    <w:rsid w:val="007E099B"/>
    <w:rsid w:val="007E0C04"/>
    <w:rsid w:val="007E1D42"/>
    <w:rsid w:val="007E1E1D"/>
    <w:rsid w:val="007E781C"/>
    <w:rsid w:val="007F3E62"/>
    <w:rsid w:val="007F6E93"/>
    <w:rsid w:val="007F766A"/>
    <w:rsid w:val="00801FFD"/>
    <w:rsid w:val="00803AD1"/>
    <w:rsid w:val="00803D11"/>
    <w:rsid w:val="00816419"/>
    <w:rsid w:val="008233F7"/>
    <w:rsid w:val="008259CA"/>
    <w:rsid w:val="00825D44"/>
    <w:rsid w:val="00826C38"/>
    <w:rsid w:val="00831098"/>
    <w:rsid w:val="0083249C"/>
    <w:rsid w:val="0083363B"/>
    <w:rsid w:val="00841337"/>
    <w:rsid w:val="008418E8"/>
    <w:rsid w:val="00842E68"/>
    <w:rsid w:val="00847787"/>
    <w:rsid w:val="008479BC"/>
    <w:rsid w:val="0085229B"/>
    <w:rsid w:val="00853BF7"/>
    <w:rsid w:val="0085490C"/>
    <w:rsid w:val="00854D5A"/>
    <w:rsid w:val="008575F2"/>
    <w:rsid w:val="008809E7"/>
    <w:rsid w:val="008854B2"/>
    <w:rsid w:val="0088604D"/>
    <w:rsid w:val="00892979"/>
    <w:rsid w:val="008929F2"/>
    <w:rsid w:val="008934D4"/>
    <w:rsid w:val="008946EC"/>
    <w:rsid w:val="0089791B"/>
    <w:rsid w:val="00897F60"/>
    <w:rsid w:val="008A03A8"/>
    <w:rsid w:val="008A23B0"/>
    <w:rsid w:val="008A79A2"/>
    <w:rsid w:val="008B2A3E"/>
    <w:rsid w:val="008B78AC"/>
    <w:rsid w:val="008C425C"/>
    <w:rsid w:val="008D05D1"/>
    <w:rsid w:val="008D2A2E"/>
    <w:rsid w:val="008D3E5C"/>
    <w:rsid w:val="008D4B54"/>
    <w:rsid w:val="008D68B5"/>
    <w:rsid w:val="008D76DA"/>
    <w:rsid w:val="008E4231"/>
    <w:rsid w:val="008E6467"/>
    <w:rsid w:val="008F0F18"/>
    <w:rsid w:val="008F51DF"/>
    <w:rsid w:val="008F5274"/>
    <w:rsid w:val="00901E91"/>
    <w:rsid w:val="00903344"/>
    <w:rsid w:val="009036CB"/>
    <w:rsid w:val="00906AAA"/>
    <w:rsid w:val="00910116"/>
    <w:rsid w:val="00912D09"/>
    <w:rsid w:val="00916350"/>
    <w:rsid w:val="00924CDB"/>
    <w:rsid w:val="00925950"/>
    <w:rsid w:val="00926163"/>
    <w:rsid w:val="0092784F"/>
    <w:rsid w:val="009279F5"/>
    <w:rsid w:val="00930312"/>
    <w:rsid w:val="0093382A"/>
    <w:rsid w:val="009415B8"/>
    <w:rsid w:val="00942733"/>
    <w:rsid w:val="00943E83"/>
    <w:rsid w:val="009447ED"/>
    <w:rsid w:val="0095113E"/>
    <w:rsid w:val="00951446"/>
    <w:rsid w:val="00957952"/>
    <w:rsid w:val="0096044B"/>
    <w:rsid w:val="009633FD"/>
    <w:rsid w:val="00964266"/>
    <w:rsid w:val="00964804"/>
    <w:rsid w:val="009670C6"/>
    <w:rsid w:val="0097131F"/>
    <w:rsid w:val="00971A12"/>
    <w:rsid w:val="00977292"/>
    <w:rsid w:val="0098023E"/>
    <w:rsid w:val="00982A71"/>
    <w:rsid w:val="00982D9F"/>
    <w:rsid w:val="00985B40"/>
    <w:rsid w:val="009867AA"/>
    <w:rsid w:val="009909C0"/>
    <w:rsid w:val="00997EB6"/>
    <w:rsid w:val="009B0306"/>
    <w:rsid w:val="009B2B37"/>
    <w:rsid w:val="009B67FF"/>
    <w:rsid w:val="009B76CB"/>
    <w:rsid w:val="009C16C6"/>
    <w:rsid w:val="009C2230"/>
    <w:rsid w:val="009D03E9"/>
    <w:rsid w:val="009D5EB4"/>
    <w:rsid w:val="009D64F6"/>
    <w:rsid w:val="009E2D39"/>
    <w:rsid w:val="009E43CF"/>
    <w:rsid w:val="009F3109"/>
    <w:rsid w:val="009F5738"/>
    <w:rsid w:val="00A00B15"/>
    <w:rsid w:val="00A03633"/>
    <w:rsid w:val="00A0642E"/>
    <w:rsid w:val="00A20B31"/>
    <w:rsid w:val="00A21A0D"/>
    <w:rsid w:val="00A23964"/>
    <w:rsid w:val="00A2644A"/>
    <w:rsid w:val="00A2675F"/>
    <w:rsid w:val="00A2710F"/>
    <w:rsid w:val="00A2738A"/>
    <w:rsid w:val="00A27C4E"/>
    <w:rsid w:val="00A30C41"/>
    <w:rsid w:val="00A31EB5"/>
    <w:rsid w:val="00A344A7"/>
    <w:rsid w:val="00A34538"/>
    <w:rsid w:val="00A34731"/>
    <w:rsid w:val="00A34CC4"/>
    <w:rsid w:val="00A35B0B"/>
    <w:rsid w:val="00A40959"/>
    <w:rsid w:val="00A41F8D"/>
    <w:rsid w:val="00A438DF"/>
    <w:rsid w:val="00A441C1"/>
    <w:rsid w:val="00A44A0E"/>
    <w:rsid w:val="00A47256"/>
    <w:rsid w:val="00A47FEB"/>
    <w:rsid w:val="00A5168E"/>
    <w:rsid w:val="00A530E6"/>
    <w:rsid w:val="00A60D85"/>
    <w:rsid w:val="00A60F6C"/>
    <w:rsid w:val="00A6200E"/>
    <w:rsid w:val="00A72AA3"/>
    <w:rsid w:val="00A73323"/>
    <w:rsid w:val="00A75737"/>
    <w:rsid w:val="00A80A66"/>
    <w:rsid w:val="00A847F4"/>
    <w:rsid w:val="00A84B7F"/>
    <w:rsid w:val="00A85488"/>
    <w:rsid w:val="00A8781C"/>
    <w:rsid w:val="00A90DCF"/>
    <w:rsid w:val="00A92C63"/>
    <w:rsid w:val="00A95752"/>
    <w:rsid w:val="00A97228"/>
    <w:rsid w:val="00AA2E4C"/>
    <w:rsid w:val="00AA60BF"/>
    <w:rsid w:val="00AB23AF"/>
    <w:rsid w:val="00AB50A8"/>
    <w:rsid w:val="00AB7301"/>
    <w:rsid w:val="00AC04E4"/>
    <w:rsid w:val="00AC16B1"/>
    <w:rsid w:val="00AC494E"/>
    <w:rsid w:val="00AC6256"/>
    <w:rsid w:val="00AC67D5"/>
    <w:rsid w:val="00AC73B3"/>
    <w:rsid w:val="00AC7AE4"/>
    <w:rsid w:val="00AD0FC5"/>
    <w:rsid w:val="00AD5B1C"/>
    <w:rsid w:val="00AD788F"/>
    <w:rsid w:val="00AE367F"/>
    <w:rsid w:val="00AE6FD1"/>
    <w:rsid w:val="00AE74D1"/>
    <w:rsid w:val="00AF6164"/>
    <w:rsid w:val="00AF6C06"/>
    <w:rsid w:val="00B03FA2"/>
    <w:rsid w:val="00B052CC"/>
    <w:rsid w:val="00B06984"/>
    <w:rsid w:val="00B11508"/>
    <w:rsid w:val="00B116C3"/>
    <w:rsid w:val="00B11AD0"/>
    <w:rsid w:val="00B2038A"/>
    <w:rsid w:val="00B204EC"/>
    <w:rsid w:val="00B21C5C"/>
    <w:rsid w:val="00B221C4"/>
    <w:rsid w:val="00B22716"/>
    <w:rsid w:val="00B2769F"/>
    <w:rsid w:val="00B30311"/>
    <w:rsid w:val="00B335D8"/>
    <w:rsid w:val="00B360AE"/>
    <w:rsid w:val="00B37896"/>
    <w:rsid w:val="00B40338"/>
    <w:rsid w:val="00B41D97"/>
    <w:rsid w:val="00B42761"/>
    <w:rsid w:val="00B429BE"/>
    <w:rsid w:val="00B45AE7"/>
    <w:rsid w:val="00B4653A"/>
    <w:rsid w:val="00B4737C"/>
    <w:rsid w:val="00B524FB"/>
    <w:rsid w:val="00B540F7"/>
    <w:rsid w:val="00B55706"/>
    <w:rsid w:val="00B559D8"/>
    <w:rsid w:val="00B56271"/>
    <w:rsid w:val="00B563B8"/>
    <w:rsid w:val="00B569A4"/>
    <w:rsid w:val="00B6124E"/>
    <w:rsid w:val="00B625A3"/>
    <w:rsid w:val="00B6294D"/>
    <w:rsid w:val="00B638E7"/>
    <w:rsid w:val="00B63D4C"/>
    <w:rsid w:val="00B64910"/>
    <w:rsid w:val="00B64F81"/>
    <w:rsid w:val="00B660CD"/>
    <w:rsid w:val="00B723E4"/>
    <w:rsid w:val="00B7445F"/>
    <w:rsid w:val="00B75123"/>
    <w:rsid w:val="00B83B52"/>
    <w:rsid w:val="00B869FD"/>
    <w:rsid w:val="00B94B3D"/>
    <w:rsid w:val="00B9758C"/>
    <w:rsid w:val="00BA50F1"/>
    <w:rsid w:val="00BB0DB4"/>
    <w:rsid w:val="00BB22A5"/>
    <w:rsid w:val="00BB2F7F"/>
    <w:rsid w:val="00BB3599"/>
    <w:rsid w:val="00BB76C6"/>
    <w:rsid w:val="00BC061E"/>
    <w:rsid w:val="00BC470C"/>
    <w:rsid w:val="00BC790B"/>
    <w:rsid w:val="00BD0D7E"/>
    <w:rsid w:val="00BD378D"/>
    <w:rsid w:val="00BD43E4"/>
    <w:rsid w:val="00BE0A8A"/>
    <w:rsid w:val="00BE1116"/>
    <w:rsid w:val="00BE6F9F"/>
    <w:rsid w:val="00BF072E"/>
    <w:rsid w:val="00BF5315"/>
    <w:rsid w:val="00BF57F5"/>
    <w:rsid w:val="00C004B1"/>
    <w:rsid w:val="00C01A29"/>
    <w:rsid w:val="00C01AE9"/>
    <w:rsid w:val="00C05973"/>
    <w:rsid w:val="00C06ABC"/>
    <w:rsid w:val="00C0708A"/>
    <w:rsid w:val="00C106CC"/>
    <w:rsid w:val="00C11DC0"/>
    <w:rsid w:val="00C120A9"/>
    <w:rsid w:val="00C12498"/>
    <w:rsid w:val="00C1658E"/>
    <w:rsid w:val="00C21C01"/>
    <w:rsid w:val="00C2354A"/>
    <w:rsid w:val="00C2633C"/>
    <w:rsid w:val="00C26587"/>
    <w:rsid w:val="00C26F6F"/>
    <w:rsid w:val="00C31D37"/>
    <w:rsid w:val="00C345BA"/>
    <w:rsid w:val="00C36B2C"/>
    <w:rsid w:val="00C36CBD"/>
    <w:rsid w:val="00C37305"/>
    <w:rsid w:val="00C4053A"/>
    <w:rsid w:val="00C420AE"/>
    <w:rsid w:val="00C422F7"/>
    <w:rsid w:val="00C47633"/>
    <w:rsid w:val="00C50D56"/>
    <w:rsid w:val="00C54E0C"/>
    <w:rsid w:val="00C55A61"/>
    <w:rsid w:val="00C55E6A"/>
    <w:rsid w:val="00C56667"/>
    <w:rsid w:val="00C57486"/>
    <w:rsid w:val="00C6177B"/>
    <w:rsid w:val="00C739B4"/>
    <w:rsid w:val="00C765C5"/>
    <w:rsid w:val="00C773FA"/>
    <w:rsid w:val="00C77CBC"/>
    <w:rsid w:val="00C819EB"/>
    <w:rsid w:val="00C831F2"/>
    <w:rsid w:val="00C83ADE"/>
    <w:rsid w:val="00C854D0"/>
    <w:rsid w:val="00C86054"/>
    <w:rsid w:val="00C9043A"/>
    <w:rsid w:val="00C92FC1"/>
    <w:rsid w:val="00C93821"/>
    <w:rsid w:val="00CA2B27"/>
    <w:rsid w:val="00CB0AB0"/>
    <w:rsid w:val="00CB0CFC"/>
    <w:rsid w:val="00CB361C"/>
    <w:rsid w:val="00CB652E"/>
    <w:rsid w:val="00CB7970"/>
    <w:rsid w:val="00CC5E9D"/>
    <w:rsid w:val="00CD525F"/>
    <w:rsid w:val="00CD633A"/>
    <w:rsid w:val="00CE10B3"/>
    <w:rsid w:val="00CE13CF"/>
    <w:rsid w:val="00CE5347"/>
    <w:rsid w:val="00CE6A7D"/>
    <w:rsid w:val="00CF0B61"/>
    <w:rsid w:val="00CF1ADF"/>
    <w:rsid w:val="00CF2CDB"/>
    <w:rsid w:val="00CF3A6B"/>
    <w:rsid w:val="00CF4063"/>
    <w:rsid w:val="00D02DC2"/>
    <w:rsid w:val="00D143E7"/>
    <w:rsid w:val="00D172F6"/>
    <w:rsid w:val="00D213F3"/>
    <w:rsid w:val="00D24F02"/>
    <w:rsid w:val="00D27E30"/>
    <w:rsid w:val="00D31D62"/>
    <w:rsid w:val="00D32780"/>
    <w:rsid w:val="00D348D2"/>
    <w:rsid w:val="00D35A2D"/>
    <w:rsid w:val="00D41F09"/>
    <w:rsid w:val="00D4420B"/>
    <w:rsid w:val="00D4608B"/>
    <w:rsid w:val="00D52F6D"/>
    <w:rsid w:val="00D559EB"/>
    <w:rsid w:val="00D57417"/>
    <w:rsid w:val="00D60080"/>
    <w:rsid w:val="00D602AC"/>
    <w:rsid w:val="00D605F2"/>
    <w:rsid w:val="00D617A0"/>
    <w:rsid w:val="00D65D0A"/>
    <w:rsid w:val="00D66AC2"/>
    <w:rsid w:val="00D66BEF"/>
    <w:rsid w:val="00D67F3A"/>
    <w:rsid w:val="00D70DC0"/>
    <w:rsid w:val="00D73C9C"/>
    <w:rsid w:val="00D77587"/>
    <w:rsid w:val="00D805A1"/>
    <w:rsid w:val="00D8123F"/>
    <w:rsid w:val="00D855DA"/>
    <w:rsid w:val="00D86241"/>
    <w:rsid w:val="00D91862"/>
    <w:rsid w:val="00D91C06"/>
    <w:rsid w:val="00D92A63"/>
    <w:rsid w:val="00D94670"/>
    <w:rsid w:val="00DA088D"/>
    <w:rsid w:val="00DA0B10"/>
    <w:rsid w:val="00DA3262"/>
    <w:rsid w:val="00DB33DA"/>
    <w:rsid w:val="00DB7B06"/>
    <w:rsid w:val="00DC28BD"/>
    <w:rsid w:val="00DC3241"/>
    <w:rsid w:val="00DC725E"/>
    <w:rsid w:val="00DD4268"/>
    <w:rsid w:val="00DD49C0"/>
    <w:rsid w:val="00DD7296"/>
    <w:rsid w:val="00DE558C"/>
    <w:rsid w:val="00DE58E7"/>
    <w:rsid w:val="00DE5FD4"/>
    <w:rsid w:val="00DF0109"/>
    <w:rsid w:val="00E017FF"/>
    <w:rsid w:val="00E01E65"/>
    <w:rsid w:val="00E03122"/>
    <w:rsid w:val="00E033CC"/>
    <w:rsid w:val="00E03646"/>
    <w:rsid w:val="00E13ECF"/>
    <w:rsid w:val="00E14E42"/>
    <w:rsid w:val="00E25244"/>
    <w:rsid w:val="00E36020"/>
    <w:rsid w:val="00E4058F"/>
    <w:rsid w:val="00E444B9"/>
    <w:rsid w:val="00E4671A"/>
    <w:rsid w:val="00E473D5"/>
    <w:rsid w:val="00E47D39"/>
    <w:rsid w:val="00E517B6"/>
    <w:rsid w:val="00E6524E"/>
    <w:rsid w:val="00E70393"/>
    <w:rsid w:val="00E70A74"/>
    <w:rsid w:val="00E70D48"/>
    <w:rsid w:val="00E70D54"/>
    <w:rsid w:val="00E7369B"/>
    <w:rsid w:val="00E747C2"/>
    <w:rsid w:val="00E75989"/>
    <w:rsid w:val="00E77EF6"/>
    <w:rsid w:val="00E82B3A"/>
    <w:rsid w:val="00E86700"/>
    <w:rsid w:val="00E87AD6"/>
    <w:rsid w:val="00E901D9"/>
    <w:rsid w:val="00E90457"/>
    <w:rsid w:val="00E9143A"/>
    <w:rsid w:val="00E923DE"/>
    <w:rsid w:val="00E9279A"/>
    <w:rsid w:val="00E95743"/>
    <w:rsid w:val="00EA2A7D"/>
    <w:rsid w:val="00EA7FD7"/>
    <w:rsid w:val="00EB2CB8"/>
    <w:rsid w:val="00EB4F60"/>
    <w:rsid w:val="00EC09C4"/>
    <w:rsid w:val="00EC3EF4"/>
    <w:rsid w:val="00ED1066"/>
    <w:rsid w:val="00ED41D6"/>
    <w:rsid w:val="00ED5CDC"/>
    <w:rsid w:val="00EE4B43"/>
    <w:rsid w:val="00EE66DD"/>
    <w:rsid w:val="00EE6A4A"/>
    <w:rsid w:val="00EF14A2"/>
    <w:rsid w:val="00EF22F0"/>
    <w:rsid w:val="00EF4918"/>
    <w:rsid w:val="00EF584B"/>
    <w:rsid w:val="00EF58B2"/>
    <w:rsid w:val="00F05F60"/>
    <w:rsid w:val="00F10B0A"/>
    <w:rsid w:val="00F130DB"/>
    <w:rsid w:val="00F15A77"/>
    <w:rsid w:val="00F17864"/>
    <w:rsid w:val="00F2160C"/>
    <w:rsid w:val="00F22183"/>
    <w:rsid w:val="00F2256E"/>
    <w:rsid w:val="00F250AC"/>
    <w:rsid w:val="00F301CB"/>
    <w:rsid w:val="00F346FE"/>
    <w:rsid w:val="00F36145"/>
    <w:rsid w:val="00F45B1B"/>
    <w:rsid w:val="00F46449"/>
    <w:rsid w:val="00F52391"/>
    <w:rsid w:val="00F54EBB"/>
    <w:rsid w:val="00F62E82"/>
    <w:rsid w:val="00F67F74"/>
    <w:rsid w:val="00F71683"/>
    <w:rsid w:val="00F72416"/>
    <w:rsid w:val="00F745CE"/>
    <w:rsid w:val="00F74D9E"/>
    <w:rsid w:val="00F84220"/>
    <w:rsid w:val="00F84DF1"/>
    <w:rsid w:val="00F84E3D"/>
    <w:rsid w:val="00F84E65"/>
    <w:rsid w:val="00F85877"/>
    <w:rsid w:val="00F87010"/>
    <w:rsid w:val="00F915EA"/>
    <w:rsid w:val="00FA0C38"/>
    <w:rsid w:val="00FA61B3"/>
    <w:rsid w:val="00FB2EA8"/>
    <w:rsid w:val="00FB674F"/>
    <w:rsid w:val="00FC3DB3"/>
    <w:rsid w:val="00FC3F6D"/>
    <w:rsid w:val="00FC4091"/>
    <w:rsid w:val="00FC690C"/>
    <w:rsid w:val="00FD646E"/>
    <w:rsid w:val="00FE002F"/>
    <w:rsid w:val="00FE4160"/>
    <w:rsid w:val="00FF10DF"/>
    <w:rsid w:val="00FF320E"/>
    <w:rsid w:val="00FF368D"/>
    <w:rsid w:val="00FF6237"/>
    <w:rsid w:val="00FF799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C710A"/>
  <w15:docId w15:val="{E1CBA41C-0D8C-4C55-AA9F-47C118F7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B8A"/>
    <w:pPr>
      <w:tabs>
        <w:tab w:val="center" w:pos="4252"/>
        <w:tab w:val="right" w:pos="8504"/>
      </w:tabs>
    </w:pPr>
  </w:style>
  <w:style w:type="character" w:customStyle="1" w:styleId="EncabezadoCar">
    <w:name w:val="Encabezado Car"/>
    <w:link w:val="Encabezado"/>
    <w:uiPriority w:val="99"/>
    <w:rsid w:val="003F7B8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F,Car,f"/>
    <w:basedOn w:val="Normal"/>
    <w:link w:val="TextonotapieCar"/>
    <w:unhideWhenUsed/>
    <w:qFormat/>
    <w:rsid w:val="003F7B8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Footnote Text Car"/>
    <w:link w:val="Textonotapie"/>
    <w:rsid w:val="003F7B8A"/>
    <w:rPr>
      <w:lang w:eastAsia="en-US"/>
    </w:rPr>
  </w:style>
  <w:style w:type="paragraph" w:styleId="Piedepgina">
    <w:name w:val="footer"/>
    <w:basedOn w:val="Normal"/>
    <w:link w:val="PiedepginaCar"/>
    <w:uiPriority w:val="99"/>
    <w:unhideWhenUsed/>
    <w:rsid w:val="003F7B8A"/>
    <w:pPr>
      <w:tabs>
        <w:tab w:val="center" w:pos="4252"/>
        <w:tab w:val="right" w:pos="8504"/>
      </w:tabs>
    </w:pPr>
  </w:style>
  <w:style w:type="character" w:customStyle="1" w:styleId="PiedepginaCar">
    <w:name w:val="Pie de página Car"/>
    <w:link w:val="Piedepgina"/>
    <w:uiPriority w:val="99"/>
    <w:rsid w:val="003F7B8A"/>
    <w:rPr>
      <w:sz w:val="22"/>
      <w:szCs w:val="22"/>
      <w:lang w:eastAsia="en-U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4GChar"/>
    <w:uiPriority w:val="99"/>
    <w:unhideWhenUsed/>
    <w:qFormat/>
    <w:rsid w:val="003F7B8A"/>
    <w:rPr>
      <w:vertAlign w:val="superscript"/>
    </w:rPr>
  </w:style>
  <w:style w:type="paragraph" w:styleId="NormalWeb">
    <w:name w:val="Normal (Web)"/>
    <w:basedOn w:val="Normal"/>
    <w:uiPriority w:val="99"/>
    <w:unhideWhenUsed/>
    <w:rsid w:val="003F7B8A"/>
    <w:rPr>
      <w:rFonts w:ascii="Times New Roman" w:hAnsi="Times New Roman"/>
      <w:sz w:val="24"/>
      <w:szCs w:val="24"/>
    </w:rPr>
  </w:style>
  <w:style w:type="paragraph" w:customStyle="1" w:styleId="Textoindependiente21">
    <w:name w:val="Texto independiente 21"/>
    <w:basedOn w:val="Normal"/>
    <w:rsid w:val="003F7B8A"/>
    <w:pPr>
      <w:overflowPunct w:val="0"/>
      <w:autoSpaceDE w:val="0"/>
      <w:autoSpaceDN w:val="0"/>
      <w:adjustRightInd w:val="0"/>
      <w:spacing w:after="0" w:line="480" w:lineRule="auto"/>
      <w:jc w:val="both"/>
    </w:pPr>
    <w:rPr>
      <w:rFonts w:ascii="Arial" w:eastAsia="Times New Roman" w:hAnsi="Arial"/>
      <w:sz w:val="24"/>
      <w:szCs w:val="20"/>
      <w:lang w:val="es-CO" w:eastAsia="es-ES"/>
    </w:rPr>
  </w:style>
  <w:style w:type="character" w:customStyle="1" w:styleId="apple-converted-space">
    <w:name w:val="apple-converted-space"/>
    <w:rsid w:val="003F7B8A"/>
  </w:style>
  <w:style w:type="character" w:customStyle="1" w:styleId="baj">
    <w:name w:val="b_aj"/>
    <w:rsid w:val="003F7B8A"/>
  </w:style>
  <w:style w:type="paragraph" w:styleId="Prrafodelista">
    <w:name w:val="List Paragraph"/>
    <w:basedOn w:val="Normal"/>
    <w:uiPriority w:val="34"/>
    <w:qFormat/>
    <w:rsid w:val="00574281"/>
    <w:pPr>
      <w:spacing w:after="0" w:line="240" w:lineRule="auto"/>
      <w:ind w:left="708"/>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574281"/>
    <w:pPr>
      <w:spacing w:after="120" w:line="240" w:lineRule="auto"/>
    </w:pPr>
    <w:rPr>
      <w:rFonts w:ascii="Times New Roman" w:eastAsia="Times New Roman" w:hAnsi="Times New Roman"/>
      <w:sz w:val="24"/>
      <w:szCs w:val="24"/>
      <w:lang w:val="es-CO" w:eastAsia="es-CO"/>
    </w:rPr>
  </w:style>
  <w:style w:type="character" w:customStyle="1" w:styleId="TextoindependienteCar">
    <w:name w:val="Texto independiente Car"/>
    <w:link w:val="Textoindependiente"/>
    <w:uiPriority w:val="99"/>
    <w:rsid w:val="00574281"/>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583F"/>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7583F"/>
    <w:rPr>
      <w:rFonts w:ascii="Segoe UI" w:hAnsi="Segoe UI" w:cs="Segoe UI"/>
      <w:sz w:val="18"/>
      <w:szCs w:val="18"/>
      <w:lang w:val="es-E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B2049"/>
    <w:pPr>
      <w:spacing w:after="0" w:line="240" w:lineRule="auto"/>
      <w:jc w:val="both"/>
    </w:pPr>
    <w:rPr>
      <w:sz w:val="20"/>
      <w:szCs w:val="20"/>
      <w:vertAlign w:val="superscript"/>
      <w:lang w:val="es-CO" w:eastAsia="es-CO"/>
    </w:rPr>
  </w:style>
  <w:style w:type="character" w:styleId="Hipervnculo">
    <w:name w:val="Hyperlink"/>
    <w:uiPriority w:val="99"/>
    <w:unhideWhenUsed/>
    <w:rsid w:val="00F22183"/>
    <w:rPr>
      <w:color w:val="0000FF"/>
      <w:u w:val="single"/>
    </w:rPr>
  </w:style>
  <w:style w:type="character" w:styleId="Textoennegrita">
    <w:name w:val="Strong"/>
    <w:uiPriority w:val="22"/>
    <w:qFormat/>
    <w:rsid w:val="00F22183"/>
    <w:rPr>
      <w:b/>
      <w:bCs/>
    </w:rPr>
  </w:style>
  <w:style w:type="paragraph" w:styleId="Sinespaciado">
    <w:name w:val="No Spacing"/>
    <w:uiPriority w:val="1"/>
    <w:qFormat/>
    <w:rsid w:val="00C819EB"/>
    <w:rPr>
      <w:sz w:val="22"/>
      <w:szCs w:val="22"/>
      <w:lang w:val="es-ES" w:eastAsia="en-US"/>
    </w:rPr>
  </w:style>
  <w:style w:type="paragraph" w:customStyle="1" w:styleId="Default">
    <w:name w:val="Default"/>
    <w:rsid w:val="007A48B1"/>
    <w:pPr>
      <w:autoSpaceDE w:val="0"/>
      <w:autoSpaceDN w:val="0"/>
      <w:adjustRightInd w:val="0"/>
    </w:pPr>
    <w:rPr>
      <w:rFonts w:ascii="Batang" w:eastAsia="Batang" w:cs="Batang"/>
      <w:color w:val="000000"/>
      <w:sz w:val="24"/>
      <w:szCs w:val="24"/>
    </w:rPr>
  </w:style>
  <w:style w:type="character" w:customStyle="1" w:styleId="fecha">
    <w:name w:val="fecha"/>
    <w:uiPriority w:val="1"/>
    <w:rsid w:val="00910116"/>
    <w:rPr>
      <w:rFonts w:ascii="Arial" w:hAnsi="Arial" w:cs="Arial" w:hint="default"/>
      <w:sz w:val="24"/>
    </w:rPr>
  </w:style>
  <w:style w:type="table" w:styleId="Tablaconcuadrcula">
    <w:name w:val="Table Grid"/>
    <w:basedOn w:val="Tablanormal"/>
    <w:uiPriority w:val="39"/>
    <w:rsid w:val="00CF3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E304B"/>
    <w:rPr>
      <w:color w:val="954F72" w:themeColor="followedHyperlink"/>
      <w:u w:val="single"/>
    </w:rPr>
  </w:style>
  <w:style w:type="character" w:styleId="Refdecomentario">
    <w:name w:val="annotation reference"/>
    <w:basedOn w:val="Fuentedeprrafopredeter"/>
    <w:uiPriority w:val="99"/>
    <w:semiHidden/>
    <w:unhideWhenUsed/>
    <w:rsid w:val="00714D3F"/>
    <w:rPr>
      <w:sz w:val="16"/>
      <w:szCs w:val="16"/>
    </w:rPr>
  </w:style>
  <w:style w:type="paragraph" w:styleId="Textocomentario">
    <w:name w:val="annotation text"/>
    <w:basedOn w:val="Normal"/>
    <w:link w:val="TextocomentarioCar"/>
    <w:uiPriority w:val="99"/>
    <w:semiHidden/>
    <w:unhideWhenUsed/>
    <w:rsid w:val="00714D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4D3F"/>
    <w:rPr>
      <w:lang w:val="es-ES" w:eastAsia="en-US"/>
    </w:rPr>
  </w:style>
  <w:style w:type="paragraph" w:styleId="Asuntodelcomentario">
    <w:name w:val="annotation subject"/>
    <w:basedOn w:val="Textocomentario"/>
    <w:next w:val="Textocomentario"/>
    <w:link w:val="AsuntodelcomentarioCar"/>
    <w:uiPriority w:val="99"/>
    <w:semiHidden/>
    <w:unhideWhenUsed/>
    <w:rsid w:val="00714D3F"/>
    <w:rPr>
      <w:b/>
      <w:bCs/>
    </w:rPr>
  </w:style>
  <w:style w:type="character" w:customStyle="1" w:styleId="AsuntodelcomentarioCar">
    <w:name w:val="Asunto del comentario Car"/>
    <w:basedOn w:val="TextocomentarioCar"/>
    <w:link w:val="Asuntodelcomentario"/>
    <w:uiPriority w:val="99"/>
    <w:semiHidden/>
    <w:rsid w:val="00714D3F"/>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3523">
      <w:bodyDiv w:val="1"/>
      <w:marLeft w:val="0"/>
      <w:marRight w:val="0"/>
      <w:marTop w:val="0"/>
      <w:marBottom w:val="0"/>
      <w:divBdr>
        <w:top w:val="none" w:sz="0" w:space="0" w:color="auto"/>
        <w:left w:val="none" w:sz="0" w:space="0" w:color="auto"/>
        <w:bottom w:val="none" w:sz="0" w:space="0" w:color="auto"/>
        <w:right w:val="none" w:sz="0" w:space="0" w:color="auto"/>
      </w:divBdr>
    </w:div>
    <w:div w:id="281771578">
      <w:bodyDiv w:val="1"/>
      <w:marLeft w:val="0"/>
      <w:marRight w:val="0"/>
      <w:marTop w:val="0"/>
      <w:marBottom w:val="0"/>
      <w:divBdr>
        <w:top w:val="none" w:sz="0" w:space="0" w:color="auto"/>
        <w:left w:val="none" w:sz="0" w:space="0" w:color="auto"/>
        <w:bottom w:val="none" w:sz="0" w:space="0" w:color="auto"/>
        <w:right w:val="none" w:sz="0" w:space="0" w:color="auto"/>
      </w:divBdr>
    </w:div>
    <w:div w:id="415176311">
      <w:bodyDiv w:val="1"/>
      <w:marLeft w:val="0"/>
      <w:marRight w:val="0"/>
      <w:marTop w:val="0"/>
      <w:marBottom w:val="0"/>
      <w:divBdr>
        <w:top w:val="none" w:sz="0" w:space="0" w:color="auto"/>
        <w:left w:val="none" w:sz="0" w:space="0" w:color="auto"/>
        <w:bottom w:val="none" w:sz="0" w:space="0" w:color="auto"/>
        <w:right w:val="none" w:sz="0" w:space="0" w:color="auto"/>
      </w:divBdr>
    </w:div>
    <w:div w:id="474680961">
      <w:bodyDiv w:val="1"/>
      <w:marLeft w:val="0"/>
      <w:marRight w:val="0"/>
      <w:marTop w:val="0"/>
      <w:marBottom w:val="0"/>
      <w:divBdr>
        <w:top w:val="none" w:sz="0" w:space="0" w:color="auto"/>
        <w:left w:val="none" w:sz="0" w:space="0" w:color="auto"/>
        <w:bottom w:val="none" w:sz="0" w:space="0" w:color="auto"/>
        <w:right w:val="none" w:sz="0" w:space="0" w:color="auto"/>
      </w:divBdr>
    </w:div>
    <w:div w:id="772169419">
      <w:bodyDiv w:val="1"/>
      <w:marLeft w:val="0"/>
      <w:marRight w:val="0"/>
      <w:marTop w:val="0"/>
      <w:marBottom w:val="0"/>
      <w:divBdr>
        <w:top w:val="none" w:sz="0" w:space="0" w:color="auto"/>
        <w:left w:val="none" w:sz="0" w:space="0" w:color="auto"/>
        <w:bottom w:val="none" w:sz="0" w:space="0" w:color="auto"/>
        <w:right w:val="none" w:sz="0" w:space="0" w:color="auto"/>
      </w:divBdr>
    </w:div>
    <w:div w:id="1009139355">
      <w:bodyDiv w:val="1"/>
      <w:marLeft w:val="0"/>
      <w:marRight w:val="0"/>
      <w:marTop w:val="0"/>
      <w:marBottom w:val="0"/>
      <w:divBdr>
        <w:top w:val="none" w:sz="0" w:space="0" w:color="auto"/>
        <w:left w:val="none" w:sz="0" w:space="0" w:color="auto"/>
        <w:bottom w:val="none" w:sz="0" w:space="0" w:color="auto"/>
        <w:right w:val="none" w:sz="0" w:space="0" w:color="auto"/>
      </w:divBdr>
    </w:div>
    <w:div w:id="1246452702">
      <w:bodyDiv w:val="1"/>
      <w:marLeft w:val="0"/>
      <w:marRight w:val="0"/>
      <w:marTop w:val="0"/>
      <w:marBottom w:val="0"/>
      <w:divBdr>
        <w:top w:val="none" w:sz="0" w:space="0" w:color="auto"/>
        <w:left w:val="none" w:sz="0" w:space="0" w:color="auto"/>
        <w:bottom w:val="none" w:sz="0" w:space="0" w:color="auto"/>
        <w:right w:val="none" w:sz="0" w:space="0" w:color="auto"/>
      </w:divBdr>
    </w:div>
    <w:div w:id="1618177925">
      <w:bodyDiv w:val="1"/>
      <w:marLeft w:val="0"/>
      <w:marRight w:val="0"/>
      <w:marTop w:val="0"/>
      <w:marBottom w:val="0"/>
      <w:divBdr>
        <w:top w:val="none" w:sz="0" w:space="0" w:color="auto"/>
        <w:left w:val="none" w:sz="0" w:space="0" w:color="auto"/>
        <w:bottom w:val="none" w:sz="0" w:space="0" w:color="auto"/>
        <w:right w:val="none" w:sz="0" w:space="0" w:color="auto"/>
      </w:divBdr>
    </w:div>
    <w:div w:id="1670016000">
      <w:bodyDiv w:val="1"/>
      <w:marLeft w:val="0"/>
      <w:marRight w:val="0"/>
      <w:marTop w:val="0"/>
      <w:marBottom w:val="0"/>
      <w:divBdr>
        <w:top w:val="none" w:sz="0" w:space="0" w:color="auto"/>
        <w:left w:val="none" w:sz="0" w:space="0" w:color="auto"/>
        <w:bottom w:val="none" w:sz="0" w:space="0" w:color="auto"/>
        <w:right w:val="none" w:sz="0" w:space="0" w:color="auto"/>
      </w:divBdr>
    </w:div>
    <w:div w:id="1779520633">
      <w:bodyDiv w:val="1"/>
      <w:marLeft w:val="0"/>
      <w:marRight w:val="0"/>
      <w:marTop w:val="0"/>
      <w:marBottom w:val="0"/>
      <w:divBdr>
        <w:top w:val="none" w:sz="0" w:space="0" w:color="auto"/>
        <w:left w:val="none" w:sz="0" w:space="0" w:color="auto"/>
        <w:bottom w:val="none" w:sz="0" w:space="0" w:color="auto"/>
        <w:right w:val="none" w:sz="0" w:space="0" w:color="auto"/>
      </w:divBdr>
    </w:div>
    <w:div w:id="1832719220">
      <w:bodyDiv w:val="1"/>
      <w:marLeft w:val="0"/>
      <w:marRight w:val="0"/>
      <w:marTop w:val="0"/>
      <w:marBottom w:val="0"/>
      <w:divBdr>
        <w:top w:val="none" w:sz="0" w:space="0" w:color="auto"/>
        <w:left w:val="none" w:sz="0" w:space="0" w:color="auto"/>
        <w:bottom w:val="none" w:sz="0" w:space="0" w:color="auto"/>
        <w:right w:val="none" w:sz="0" w:space="0" w:color="auto"/>
      </w:divBdr>
    </w:div>
    <w:div w:id="1997954374">
      <w:bodyDiv w:val="1"/>
      <w:marLeft w:val="0"/>
      <w:marRight w:val="0"/>
      <w:marTop w:val="0"/>
      <w:marBottom w:val="0"/>
      <w:divBdr>
        <w:top w:val="none" w:sz="0" w:space="0" w:color="auto"/>
        <w:left w:val="none" w:sz="0" w:space="0" w:color="auto"/>
        <w:bottom w:val="none" w:sz="0" w:space="0" w:color="auto"/>
        <w:right w:val="none" w:sz="0" w:space="0" w:color="auto"/>
      </w:divBdr>
    </w:div>
    <w:div w:id="2060786430">
      <w:bodyDiv w:val="1"/>
      <w:marLeft w:val="0"/>
      <w:marRight w:val="0"/>
      <w:marTop w:val="0"/>
      <w:marBottom w:val="0"/>
      <w:divBdr>
        <w:top w:val="none" w:sz="0" w:space="0" w:color="auto"/>
        <w:left w:val="none" w:sz="0" w:space="0" w:color="auto"/>
        <w:bottom w:val="none" w:sz="0" w:space="0" w:color="auto"/>
        <w:right w:val="none" w:sz="0" w:space="0" w:color="auto"/>
      </w:divBdr>
    </w:div>
    <w:div w:id="2146387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s://acuameunier.com/wp-content/uploads/2014/11/icontec-iqnet.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789C1-BFBF-4E65-B65C-2DE20338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5000</Words>
  <Characters>27505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32441</CharactersWithSpaces>
  <SharedDoc>false</SharedDoc>
  <HLinks>
    <vt:vector size="6" baseType="variant">
      <vt:variant>
        <vt:i4>15204376</vt:i4>
      </vt:variant>
      <vt:variant>
        <vt:i4>0</vt:i4>
      </vt:variant>
      <vt:variant>
        <vt:i4>0</vt:i4>
      </vt:variant>
      <vt:variant>
        <vt:i4>5</vt:i4>
      </vt:variant>
      <vt:variant>
        <vt:lpwstr>mailto:atencióncliente@crcom.gov.co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dc:creator>
  <cp:keywords/>
  <dc:description/>
  <cp:lastModifiedBy>Lizeth Dayani Avila Poveda</cp:lastModifiedBy>
  <cp:revision>6</cp:revision>
  <cp:lastPrinted>2019-07-24T22:22:00Z</cp:lastPrinted>
  <dcterms:created xsi:type="dcterms:W3CDTF">2021-07-26T22:32:00Z</dcterms:created>
  <dcterms:modified xsi:type="dcterms:W3CDTF">2021-07-29T14:04:00Z</dcterms:modified>
</cp:coreProperties>
</file>